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jc w:val="center"/>
        <w:rPr>
          <w:rFonts w:eastAsia="黑体"/>
          <w:bCs/>
          <w:sz w:val="36"/>
          <w:szCs w:val="36"/>
        </w:rPr>
      </w:pPr>
      <w:r>
        <w:rPr>
          <w:rFonts w:hint="eastAsia" w:eastAsia="方正小标宋简体"/>
          <w:bCs/>
          <w:sz w:val="44"/>
          <w:szCs w:val="44"/>
        </w:rPr>
        <w:t>湖南省高等学校教师系列高级专业技术职称申报人员情况公示表</w:t>
      </w:r>
    </w:p>
    <w:p>
      <w:pPr>
        <w:spacing w:line="400" w:lineRule="exact"/>
        <w:jc w:val="left"/>
        <w:rPr>
          <w:bCs/>
          <w:sz w:val="24"/>
        </w:rPr>
      </w:pPr>
    </w:p>
    <w:p>
      <w:pPr>
        <w:spacing w:line="400" w:lineRule="exact"/>
        <w:ind w:firstLine="1440" w:firstLineChars="600"/>
        <w:jc w:val="left"/>
        <w:rPr>
          <w:bCs/>
          <w:sz w:val="24"/>
          <w:u w:val="single"/>
        </w:rPr>
      </w:pPr>
      <w:r>
        <w:rPr>
          <w:rFonts w:hint="eastAsia"/>
          <w:bCs/>
          <w:sz w:val="24"/>
        </w:rPr>
        <w:t>单位</w:t>
      </w:r>
      <w:r>
        <w:rPr>
          <w:bCs/>
          <w:sz w:val="24"/>
          <w:u w:val="single"/>
        </w:rPr>
        <w:t xml:space="preserve">   </w:t>
      </w:r>
      <w:r>
        <w:rPr>
          <w:rFonts w:hint="eastAsia" w:ascii="宋体" w:hAnsi="宋体"/>
          <w:bCs/>
          <w:sz w:val="30"/>
          <w:szCs w:val="30"/>
          <w:u w:val="single"/>
        </w:rPr>
        <w:t>常德职业技术学院</w:t>
      </w:r>
      <w:r>
        <w:rPr>
          <w:bCs/>
          <w:sz w:val="24"/>
          <w:u w:val="single"/>
        </w:rPr>
        <w:t xml:space="preserve">    </w:t>
      </w:r>
      <w:r>
        <w:rPr>
          <w:bCs/>
          <w:sz w:val="24"/>
        </w:rPr>
        <w:t xml:space="preserve">  </w:t>
      </w:r>
      <w:r>
        <w:rPr>
          <w:rFonts w:hint="eastAsia"/>
          <w:bCs/>
          <w:sz w:val="24"/>
        </w:rPr>
        <w:t>　　　　　　姓名</w:t>
      </w:r>
      <w:r>
        <w:rPr>
          <w:bCs/>
          <w:sz w:val="30"/>
          <w:szCs w:val="30"/>
          <w:u w:val="single"/>
        </w:rPr>
        <w:t xml:space="preserve">   </w:t>
      </w:r>
      <w:r>
        <w:rPr>
          <w:rFonts w:hint="eastAsia"/>
          <w:bCs/>
          <w:sz w:val="30"/>
          <w:szCs w:val="30"/>
          <w:u w:val="single"/>
        </w:rPr>
        <w:t>张艳平</w:t>
      </w:r>
      <w:r>
        <w:rPr>
          <w:bCs/>
          <w:sz w:val="30"/>
          <w:szCs w:val="30"/>
          <w:u w:val="single"/>
        </w:rPr>
        <w:t xml:space="preserve">  </w:t>
      </w:r>
      <w:r>
        <w:rPr>
          <w:bCs/>
          <w:sz w:val="24"/>
        </w:rPr>
        <w:t xml:space="preserve">  </w:t>
      </w:r>
      <w:r>
        <w:rPr>
          <w:rFonts w:hint="eastAsia"/>
          <w:bCs/>
          <w:sz w:val="24"/>
        </w:rPr>
        <w:t>　　　　　</w:t>
      </w:r>
      <w:r>
        <w:rPr>
          <w:bCs/>
          <w:sz w:val="24"/>
        </w:rPr>
        <w:t xml:space="preserve">       </w:t>
      </w:r>
      <w:r>
        <w:rPr>
          <w:rFonts w:hint="eastAsia"/>
          <w:bCs/>
          <w:sz w:val="24"/>
        </w:rPr>
        <w:t>申报职称</w:t>
      </w:r>
      <w:r>
        <w:rPr>
          <w:bCs/>
          <w:sz w:val="30"/>
          <w:szCs w:val="30"/>
          <w:u w:val="single"/>
        </w:rPr>
        <w:t xml:space="preserve">   </w:t>
      </w:r>
      <w:r>
        <w:rPr>
          <w:rFonts w:hint="eastAsia"/>
          <w:bCs/>
          <w:sz w:val="30"/>
          <w:szCs w:val="30"/>
          <w:u w:val="single"/>
        </w:rPr>
        <w:t>教授（教学型）</w:t>
      </w:r>
      <w:r>
        <w:rPr>
          <w:bCs/>
          <w:sz w:val="30"/>
          <w:szCs w:val="30"/>
          <w:u w:val="single"/>
        </w:rPr>
        <w:t xml:space="preserve">    </w:t>
      </w:r>
      <w:r>
        <w:rPr>
          <w:rFonts w:eastAsia="黑体"/>
          <w:b/>
          <w:bCs/>
          <w:sz w:val="24"/>
        </w:rPr>
        <w:t xml:space="preserve"> </w:t>
      </w:r>
      <w:r>
        <w:rPr>
          <w:rFonts w:hint="eastAsia" w:eastAsia="黑体"/>
          <w:b/>
          <w:bCs/>
          <w:sz w:val="24"/>
        </w:rPr>
        <w:t>　　</w:t>
      </w:r>
      <w:r>
        <w:rPr>
          <w:rFonts w:eastAsia="黑体"/>
          <w:b/>
          <w:bCs/>
          <w:sz w:val="24"/>
        </w:rPr>
        <w:t xml:space="preserve"> </w:t>
      </w:r>
      <w:r>
        <w:rPr>
          <w:rFonts w:hint="eastAsia" w:eastAsia="黑体"/>
          <w:b/>
          <w:bCs/>
          <w:sz w:val="24"/>
        </w:rPr>
        <w:t>　</w:t>
      </w:r>
      <w:r>
        <w:rPr>
          <w:rFonts w:eastAsia="黑体"/>
          <w:b/>
          <w:bCs/>
          <w:sz w:val="24"/>
        </w:rPr>
        <w:t xml:space="preserve"> </w:t>
      </w:r>
      <w:r>
        <w:rPr>
          <w:rFonts w:hint="eastAsia" w:eastAsia="黑体"/>
          <w:b/>
          <w:bCs/>
          <w:sz w:val="24"/>
        </w:rPr>
        <w:t>　</w:t>
      </w:r>
      <w:r>
        <w:rPr>
          <w:rFonts w:hint="eastAsia"/>
          <w:bCs/>
          <w:sz w:val="24"/>
        </w:rPr>
        <w:t>学科（专业）</w:t>
      </w:r>
      <w:r>
        <w:rPr>
          <w:bCs/>
          <w:sz w:val="30"/>
          <w:szCs w:val="30"/>
          <w:u w:val="single"/>
        </w:rPr>
        <w:t xml:space="preserve">   </w:t>
      </w:r>
      <w:r>
        <w:rPr>
          <w:rFonts w:hint="eastAsia"/>
          <w:bCs/>
          <w:sz w:val="30"/>
          <w:szCs w:val="30"/>
          <w:u w:val="single"/>
        </w:rPr>
        <w:t>医学</w:t>
      </w:r>
      <w:r>
        <w:rPr>
          <w:bCs/>
          <w:sz w:val="30"/>
          <w:szCs w:val="30"/>
          <w:u w:val="single"/>
        </w:rPr>
        <w:t xml:space="preserve">   </w:t>
      </w:r>
    </w:p>
    <w:tbl>
      <w:tblPr>
        <w:tblStyle w:val="6"/>
        <w:tblW w:w="22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822"/>
        <w:gridCol w:w="1510"/>
        <w:gridCol w:w="815"/>
        <w:gridCol w:w="735"/>
        <w:gridCol w:w="790"/>
        <w:gridCol w:w="607"/>
        <w:gridCol w:w="1398"/>
        <w:gridCol w:w="1204"/>
        <w:gridCol w:w="891"/>
        <w:gridCol w:w="453"/>
        <w:gridCol w:w="1658"/>
        <w:gridCol w:w="637"/>
        <w:gridCol w:w="448"/>
        <w:gridCol w:w="879"/>
        <w:gridCol w:w="485"/>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jc w:val="center"/>
        </w:trPr>
        <w:tc>
          <w:tcPr>
            <w:tcW w:w="6776" w:type="dxa"/>
            <w:gridSpan w:val="9"/>
            <w:vAlign w:val="center"/>
          </w:tcPr>
          <w:p>
            <w:pPr>
              <w:spacing w:line="280" w:lineRule="exact"/>
              <w:jc w:val="center"/>
              <w:rPr>
                <w:szCs w:val="21"/>
              </w:rPr>
            </w:pPr>
            <w:r>
              <w:rPr>
                <w:rFonts w:hint="eastAsia"/>
                <w:szCs w:val="21"/>
              </w:rPr>
              <w:t>基本情况</w:t>
            </w:r>
          </w:p>
        </w:tc>
        <w:tc>
          <w:tcPr>
            <w:tcW w:w="15560" w:type="dxa"/>
            <w:gridSpan w:val="17"/>
            <w:vAlign w:val="center"/>
          </w:tcPr>
          <w:p>
            <w:pPr>
              <w:spacing w:line="280" w:lineRule="exact"/>
              <w:jc w:val="center"/>
              <w:rPr>
                <w:szCs w:val="21"/>
              </w:rPr>
            </w:pPr>
            <w:r>
              <w:rPr>
                <w:rFonts w:hint="eastAsia"/>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1335" w:type="dxa"/>
            <w:vAlign w:val="center"/>
          </w:tcPr>
          <w:p>
            <w:pPr>
              <w:adjustRightInd w:val="0"/>
              <w:snapToGrid w:val="0"/>
              <w:spacing w:line="280" w:lineRule="exact"/>
              <w:jc w:val="distribute"/>
              <w:rPr>
                <w:szCs w:val="21"/>
              </w:rPr>
            </w:pPr>
            <w:r>
              <w:rPr>
                <w:rFonts w:hint="eastAsia"/>
                <w:szCs w:val="21"/>
              </w:rPr>
              <w:t>姓</w:t>
            </w:r>
            <w:r>
              <w:rPr>
                <w:szCs w:val="21"/>
              </w:rPr>
              <w:t xml:space="preserve">  </w:t>
            </w:r>
            <w:r>
              <w:rPr>
                <w:rFonts w:hint="eastAsia"/>
                <w:szCs w:val="21"/>
              </w:rPr>
              <w:t>名</w:t>
            </w:r>
          </w:p>
        </w:tc>
        <w:tc>
          <w:tcPr>
            <w:tcW w:w="1282" w:type="dxa"/>
            <w:gridSpan w:val="2"/>
            <w:vAlign w:val="center"/>
          </w:tcPr>
          <w:p>
            <w:pPr>
              <w:adjustRightInd w:val="0"/>
              <w:snapToGrid w:val="0"/>
              <w:spacing w:line="280" w:lineRule="exact"/>
              <w:jc w:val="center"/>
              <w:rPr>
                <w:szCs w:val="21"/>
              </w:rPr>
            </w:pPr>
            <w:r>
              <w:rPr>
                <w:rFonts w:hint="eastAsia" w:ascii="宋体" w:hAnsi="宋体"/>
                <w:szCs w:val="21"/>
              </w:rPr>
              <w:t>张艳平</w:t>
            </w:r>
          </w:p>
        </w:tc>
        <w:tc>
          <w:tcPr>
            <w:tcW w:w="2710" w:type="dxa"/>
            <w:gridSpan w:val="4"/>
            <w:vAlign w:val="center"/>
          </w:tcPr>
          <w:p>
            <w:pPr>
              <w:adjustRightInd w:val="0"/>
              <w:snapToGrid w:val="0"/>
              <w:jc w:val="center"/>
              <w:rPr>
                <w:szCs w:val="21"/>
              </w:rPr>
            </w:pPr>
            <w:r>
              <w:rPr>
                <w:rFonts w:hint="eastAsia"/>
                <w:szCs w:val="21"/>
              </w:rPr>
              <w:t>出生年月</w:t>
            </w:r>
          </w:p>
        </w:tc>
        <w:tc>
          <w:tcPr>
            <w:tcW w:w="1449" w:type="dxa"/>
            <w:gridSpan w:val="2"/>
            <w:vAlign w:val="center"/>
          </w:tcPr>
          <w:p>
            <w:pPr>
              <w:adjustRightInd w:val="0"/>
              <w:snapToGrid w:val="0"/>
              <w:spacing w:line="280" w:lineRule="exact"/>
              <w:ind w:left="-63" w:leftChars="-30" w:right="-73" w:rightChars="-35"/>
              <w:jc w:val="center"/>
              <w:rPr>
                <w:szCs w:val="21"/>
              </w:rPr>
            </w:pPr>
            <w:r>
              <w:rPr>
                <w:rFonts w:ascii="宋体" w:hAnsi="宋体"/>
                <w:szCs w:val="21"/>
              </w:rPr>
              <w:t>1971</w:t>
            </w:r>
            <w:r>
              <w:rPr>
                <w:rFonts w:ascii="宋体"/>
                <w:szCs w:val="21"/>
              </w:rPr>
              <w:t>.</w:t>
            </w:r>
            <w:r>
              <w:rPr>
                <w:rFonts w:ascii="宋体" w:hAnsi="宋体"/>
                <w:szCs w:val="21"/>
              </w:rPr>
              <w:t>07</w:t>
            </w:r>
          </w:p>
        </w:tc>
        <w:tc>
          <w:tcPr>
            <w:tcW w:w="722" w:type="dxa"/>
            <w:vMerge w:val="restart"/>
            <w:vAlign w:val="center"/>
          </w:tcPr>
          <w:p>
            <w:pPr>
              <w:spacing w:line="280" w:lineRule="exact"/>
              <w:jc w:val="center"/>
              <w:rPr>
                <w:szCs w:val="21"/>
              </w:rPr>
            </w:pPr>
            <w:r>
              <w:rPr>
                <w:rFonts w:hint="eastAsia"/>
                <w:szCs w:val="21"/>
              </w:rPr>
              <w:t>教</w:t>
            </w:r>
          </w:p>
          <w:p>
            <w:pPr>
              <w:spacing w:line="280" w:lineRule="exact"/>
              <w:jc w:val="center"/>
              <w:rPr>
                <w:szCs w:val="21"/>
              </w:rPr>
            </w:pPr>
          </w:p>
          <w:p>
            <w:pPr>
              <w:spacing w:line="280" w:lineRule="exact"/>
              <w:jc w:val="center"/>
              <w:rPr>
                <w:szCs w:val="21"/>
              </w:rPr>
            </w:pPr>
            <w:r>
              <w:rPr>
                <w:rFonts w:hint="eastAsia"/>
                <w:szCs w:val="21"/>
              </w:rPr>
              <w:t>学</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4672" w:type="dxa"/>
            <w:gridSpan w:val="5"/>
            <w:vAlign w:val="center"/>
          </w:tcPr>
          <w:p>
            <w:pPr>
              <w:spacing w:line="280" w:lineRule="exact"/>
              <w:jc w:val="center"/>
              <w:rPr>
                <w:szCs w:val="21"/>
              </w:rPr>
            </w:pPr>
            <w:r>
              <w:rPr>
                <w:rFonts w:hint="eastAsia"/>
                <w:szCs w:val="21"/>
              </w:rPr>
              <w:t>教学工作量（其它教学工作量按本校方式计算）</w:t>
            </w:r>
          </w:p>
        </w:tc>
        <w:tc>
          <w:tcPr>
            <w:tcW w:w="4100" w:type="dxa"/>
            <w:gridSpan w:val="4"/>
            <w:vAlign w:val="center"/>
          </w:tcPr>
          <w:p>
            <w:pPr>
              <w:spacing w:line="280" w:lineRule="exact"/>
              <w:jc w:val="center"/>
              <w:rPr>
                <w:szCs w:val="21"/>
              </w:rPr>
            </w:pPr>
            <w:r>
              <w:rPr>
                <w:rFonts w:hint="eastAsia"/>
                <w:szCs w:val="21"/>
              </w:rPr>
              <w:t>主要教学业绩</w:t>
            </w:r>
          </w:p>
        </w:tc>
        <w:tc>
          <w:tcPr>
            <w:tcW w:w="4560" w:type="dxa"/>
            <w:gridSpan w:val="6"/>
            <w:vAlign w:val="center"/>
          </w:tcPr>
          <w:p>
            <w:pPr>
              <w:spacing w:line="280" w:lineRule="exact"/>
              <w:jc w:val="center"/>
              <w:rPr>
                <w:szCs w:val="21"/>
              </w:rPr>
            </w:pPr>
            <w:r>
              <w:rPr>
                <w:rFonts w:hint="eastAsia"/>
                <w:szCs w:val="21"/>
              </w:rPr>
              <w:t>指导青年教师情况</w:t>
            </w:r>
          </w:p>
        </w:tc>
        <w:tc>
          <w:tcPr>
            <w:tcW w:w="1506" w:type="dxa"/>
            <w:vMerge w:val="restart"/>
          </w:tcPr>
          <w:p>
            <w:pPr>
              <w:spacing w:line="280" w:lineRule="exact"/>
              <w:jc w:val="center"/>
              <w:rPr>
                <w:szCs w:val="21"/>
              </w:rPr>
            </w:pPr>
            <w:r>
              <w:rPr>
                <w:rFonts w:hint="eastAsia"/>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rFonts w:hint="eastAsia"/>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335" w:type="dxa"/>
            <w:vMerge w:val="restart"/>
            <w:vAlign w:val="center"/>
          </w:tcPr>
          <w:p>
            <w:pPr>
              <w:adjustRightInd w:val="0"/>
              <w:snapToGrid w:val="0"/>
              <w:spacing w:line="280" w:lineRule="exact"/>
              <w:jc w:val="distribute"/>
              <w:rPr>
                <w:szCs w:val="21"/>
              </w:rPr>
            </w:pPr>
            <w:r>
              <w:rPr>
                <w:rFonts w:hint="eastAsia"/>
                <w:szCs w:val="21"/>
              </w:rPr>
              <w:t>性</w:t>
            </w:r>
            <w:r>
              <w:rPr>
                <w:szCs w:val="21"/>
              </w:rPr>
              <w:t xml:space="preserve">  </w:t>
            </w:r>
            <w:r>
              <w:rPr>
                <w:rFonts w:hint="eastAsia"/>
                <w:szCs w:val="21"/>
              </w:rPr>
              <w:t>别</w:t>
            </w:r>
          </w:p>
        </w:tc>
        <w:tc>
          <w:tcPr>
            <w:tcW w:w="1282" w:type="dxa"/>
            <w:gridSpan w:val="2"/>
            <w:vMerge w:val="restart"/>
            <w:vAlign w:val="center"/>
          </w:tcPr>
          <w:p>
            <w:pPr>
              <w:adjustRightInd w:val="0"/>
              <w:snapToGrid w:val="0"/>
              <w:spacing w:line="280" w:lineRule="exact"/>
              <w:jc w:val="center"/>
              <w:rPr>
                <w:szCs w:val="21"/>
              </w:rPr>
            </w:pPr>
            <w:r>
              <w:rPr>
                <w:rFonts w:hint="eastAsia" w:ascii="宋体" w:hAnsi="宋体"/>
                <w:szCs w:val="21"/>
              </w:rPr>
              <w:t>女</w:t>
            </w:r>
          </w:p>
        </w:tc>
        <w:tc>
          <w:tcPr>
            <w:tcW w:w="2710" w:type="dxa"/>
            <w:gridSpan w:val="4"/>
            <w:vMerge w:val="restart"/>
            <w:vAlign w:val="center"/>
          </w:tcPr>
          <w:p>
            <w:pPr>
              <w:adjustRightInd w:val="0"/>
              <w:snapToGrid w:val="0"/>
              <w:ind w:left="-86" w:leftChars="-41" w:right="-80" w:rightChars="-38"/>
              <w:jc w:val="center"/>
              <w:rPr>
                <w:szCs w:val="21"/>
              </w:rPr>
            </w:pPr>
            <w:r>
              <w:rPr>
                <w:rFonts w:hint="eastAsia"/>
                <w:szCs w:val="21"/>
              </w:rPr>
              <w:t>参加工作时间</w:t>
            </w:r>
          </w:p>
        </w:tc>
        <w:tc>
          <w:tcPr>
            <w:tcW w:w="1449" w:type="dxa"/>
            <w:gridSpan w:val="2"/>
            <w:vMerge w:val="restart"/>
            <w:vAlign w:val="center"/>
          </w:tcPr>
          <w:p>
            <w:pPr>
              <w:adjustRightInd w:val="0"/>
              <w:snapToGrid w:val="0"/>
              <w:spacing w:line="280" w:lineRule="exact"/>
              <w:ind w:left="-63" w:leftChars="-30" w:right="-73" w:rightChars="-35"/>
              <w:jc w:val="center"/>
              <w:rPr>
                <w:szCs w:val="21"/>
              </w:rPr>
            </w:pPr>
            <w:r>
              <w:rPr>
                <w:rFonts w:ascii="宋体" w:hAnsi="宋体"/>
                <w:szCs w:val="21"/>
              </w:rPr>
              <w:t>1996</w:t>
            </w:r>
            <w:r>
              <w:rPr>
                <w:rFonts w:ascii="宋体"/>
                <w:szCs w:val="21"/>
              </w:rPr>
              <w:t>.</w:t>
            </w:r>
            <w:r>
              <w:rPr>
                <w:rFonts w:ascii="宋体" w:hAnsi="宋体"/>
                <w:szCs w:val="21"/>
              </w:rPr>
              <w:t>08</w:t>
            </w:r>
          </w:p>
        </w:tc>
        <w:tc>
          <w:tcPr>
            <w:tcW w:w="722" w:type="dxa"/>
            <w:vMerge w:val="continue"/>
            <w:vAlign w:val="center"/>
          </w:tcPr>
          <w:p>
            <w:pPr>
              <w:spacing w:line="280" w:lineRule="exact"/>
              <w:jc w:val="center"/>
              <w:rPr>
                <w:szCs w:val="21"/>
              </w:rPr>
            </w:pPr>
          </w:p>
        </w:tc>
        <w:tc>
          <w:tcPr>
            <w:tcW w:w="822" w:type="dxa"/>
            <w:vMerge w:val="restart"/>
            <w:vAlign w:val="center"/>
          </w:tcPr>
          <w:p>
            <w:pPr>
              <w:spacing w:line="280" w:lineRule="exact"/>
              <w:ind w:left="-44" w:leftChars="-21" w:right="-42" w:rightChars="-20"/>
              <w:jc w:val="center"/>
              <w:rPr>
                <w:szCs w:val="21"/>
              </w:rPr>
            </w:pPr>
            <w:r>
              <w:rPr>
                <w:rFonts w:hint="eastAsia"/>
                <w:szCs w:val="21"/>
              </w:rPr>
              <w:t>按年度填写教学工作量</w:t>
            </w:r>
          </w:p>
        </w:tc>
        <w:tc>
          <w:tcPr>
            <w:tcW w:w="1510" w:type="dxa"/>
            <w:vMerge w:val="restart"/>
            <w:vAlign w:val="center"/>
          </w:tcPr>
          <w:p>
            <w:pPr>
              <w:spacing w:line="280" w:lineRule="exact"/>
              <w:ind w:left="-94" w:right="-61" w:rightChars="-29"/>
              <w:jc w:val="center"/>
              <w:rPr>
                <w:szCs w:val="21"/>
              </w:rPr>
            </w:pPr>
            <w:r>
              <w:rPr>
                <w:rFonts w:hint="eastAsia"/>
                <w:szCs w:val="21"/>
              </w:rPr>
              <w:t>年度</w:t>
            </w:r>
          </w:p>
        </w:tc>
        <w:tc>
          <w:tcPr>
            <w:tcW w:w="1550" w:type="dxa"/>
            <w:gridSpan w:val="2"/>
            <w:vAlign w:val="center"/>
          </w:tcPr>
          <w:p>
            <w:pPr>
              <w:spacing w:line="280" w:lineRule="exact"/>
              <w:ind w:left="-67" w:right="-76" w:rightChars="-36"/>
              <w:rPr>
                <w:szCs w:val="21"/>
              </w:rPr>
            </w:pPr>
            <w:r>
              <w:rPr>
                <w:rFonts w:hint="eastAsia"/>
                <w:szCs w:val="21"/>
              </w:rPr>
              <w:t>课堂教学（学时）</w:t>
            </w:r>
          </w:p>
        </w:tc>
        <w:tc>
          <w:tcPr>
            <w:tcW w:w="790" w:type="dxa"/>
            <w:vMerge w:val="restart"/>
            <w:vAlign w:val="center"/>
          </w:tcPr>
          <w:p>
            <w:pPr>
              <w:spacing w:line="280" w:lineRule="exact"/>
              <w:ind w:left="-63" w:leftChars="-30" w:right="-59" w:rightChars="-28"/>
              <w:jc w:val="center"/>
              <w:rPr>
                <w:szCs w:val="21"/>
              </w:rPr>
            </w:pPr>
            <w:r>
              <w:rPr>
                <w:rFonts w:hint="eastAsia"/>
                <w:szCs w:val="21"/>
              </w:rPr>
              <w:t>其它教学工作量</w:t>
            </w:r>
          </w:p>
        </w:tc>
        <w:tc>
          <w:tcPr>
            <w:tcW w:w="4100" w:type="dxa"/>
            <w:gridSpan w:val="4"/>
            <w:vMerge w:val="restart"/>
            <w:vAlign w:val="center"/>
          </w:tcPr>
          <w:p>
            <w:pPr>
              <w:adjustRightInd w:val="0"/>
              <w:snapToGrid w:val="0"/>
              <w:spacing w:line="280" w:lineRule="exact"/>
              <w:ind w:firstLine="420" w:firstLineChars="200"/>
              <w:jc w:val="left"/>
              <w:rPr>
                <w:szCs w:val="21"/>
              </w:rPr>
            </w:pPr>
            <w:r>
              <w:rPr>
                <w:rFonts w:hint="eastAsia" w:ascii="宋体" w:hAnsi="宋体"/>
                <w:szCs w:val="21"/>
              </w:rPr>
              <w:t>近五年来授课共计</w:t>
            </w:r>
            <w:r>
              <w:rPr>
                <w:rFonts w:hint="eastAsia" w:ascii="宋体" w:hAnsi="宋体"/>
                <w:szCs w:val="21"/>
                <w:lang w:val="en-US" w:eastAsia="zh-CN"/>
              </w:rPr>
              <w:t>3931</w:t>
            </w:r>
            <w:r>
              <w:rPr>
                <w:rFonts w:hint="eastAsia" w:ascii="宋体" w:hAnsi="宋体"/>
                <w:szCs w:val="21"/>
              </w:rPr>
              <w:t>学时，平均每学年授课</w:t>
            </w:r>
            <w:r>
              <w:rPr>
                <w:rFonts w:hint="eastAsia" w:ascii="宋体" w:hAnsi="宋体"/>
                <w:szCs w:val="21"/>
                <w:lang w:val="en-US" w:eastAsia="zh-CN"/>
              </w:rPr>
              <w:t>786</w:t>
            </w:r>
            <w:r>
              <w:rPr>
                <w:rFonts w:hint="eastAsia" w:ascii="宋体" w:hAnsi="宋体"/>
                <w:szCs w:val="21"/>
              </w:rPr>
              <w:t>学时。在教学过程中应用多媒体以及互动教学系统实施教学</w:t>
            </w:r>
            <w:r>
              <w:rPr>
                <w:rFonts w:hint="eastAsia"/>
                <w:szCs w:val="21"/>
              </w:rPr>
              <w:t>，</w:t>
            </w:r>
            <w:r>
              <w:rPr>
                <w:rFonts w:hint="eastAsia" w:ascii="宋体" w:hAnsi="宋体"/>
                <w:szCs w:val="21"/>
              </w:rPr>
              <w:t>教学活动中注重学生职业技能的培养和综合素质的提高，不断探索和改进教学方法，强化质量和创新意识。专业知识扎实，专业技能熟练。主编和参编《医学免疫学与病原学》和《病原生物学与免疫学基础》等五本教材。主持了病原生物学与免疫学课程改革，根据专业的培养目标和特点进行教育教学。教学经验丰富，教学能力强，教学效果好，受到师生好评。</w:t>
            </w:r>
          </w:p>
        </w:tc>
        <w:tc>
          <w:tcPr>
            <w:tcW w:w="4560" w:type="dxa"/>
            <w:gridSpan w:val="6"/>
            <w:vMerge w:val="restart"/>
            <w:vAlign w:val="center"/>
          </w:tcPr>
          <w:p>
            <w:pPr>
              <w:adjustRightInd w:val="0"/>
              <w:snapToGrid w:val="0"/>
              <w:spacing w:line="280" w:lineRule="exact"/>
              <w:ind w:firstLine="420" w:firstLineChars="200"/>
              <w:jc w:val="left"/>
              <w:rPr>
                <w:szCs w:val="21"/>
              </w:rPr>
            </w:pPr>
            <w:r>
              <w:rPr>
                <w:rFonts w:ascii="宋体" w:hAnsi="宋体"/>
                <w:szCs w:val="21"/>
              </w:rPr>
              <w:t>2013</w:t>
            </w:r>
            <w:r>
              <w:rPr>
                <w:rFonts w:hint="eastAsia" w:ascii="宋体" w:hAnsi="宋体"/>
                <w:szCs w:val="21"/>
              </w:rPr>
              <w:t>学年指导杨杰老师，</w:t>
            </w:r>
            <w:r>
              <w:rPr>
                <w:rFonts w:ascii="宋体" w:hAnsi="宋体"/>
                <w:szCs w:val="21"/>
              </w:rPr>
              <w:t>2015</w:t>
            </w:r>
            <w:r>
              <w:rPr>
                <w:rFonts w:hint="eastAsia" w:ascii="宋体" w:hAnsi="宋体"/>
                <w:szCs w:val="21"/>
              </w:rPr>
              <w:t>学年指导陈兴凤老师，</w:t>
            </w:r>
            <w:r>
              <w:rPr>
                <w:rFonts w:ascii="宋体" w:hAnsi="宋体"/>
                <w:szCs w:val="21"/>
              </w:rPr>
              <w:t>2018</w:t>
            </w:r>
            <w:r>
              <w:rPr>
                <w:rFonts w:hint="eastAsia" w:ascii="宋体" w:hAnsi="宋体"/>
                <w:szCs w:val="21"/>
              </w:rPr>
              <w:t>学年指导彭熙棠老师。培养青年教师敬业爱岗、教书育人、为人师表的职业修养。积极开展“传、帮、带”，通过课堂教学示范，使他们掌握课堂教学的基本方法、要求和标准；指导青年教师撰写讲课提纲和教案，把现代教育信息技术充分运用到实际的教育教学工作中，指导实践实习等教学环节。每学期深入青年教师任教的课堂</w:t>
            </w:r>
            <w:r>
              <w:rPr>
                <w:rFonts w:ascii="宋体" w:hAnsi="宋体"/>
                <w:szCs w:val="21"/>
              </w:rPr>
              <w:t>(</w:t>
            </w:r>
            <w:r>
              <w:rPr>
                <w:rFonts w:hint="eastAsia" w:ascii="宋体" w:hAnsi="宋体"/>
                <w:szCs w:val="21"/>
              </w:rPr>
              <w:t>实验室</w:t>
            </w:r>
            <w:r>
              <w:rPr>
                <w:rFonts w:ascii="宋体" w:hAnsi="宋体"/>
                <w:szCs w:val="21"/>
              </w:rPr>
              <w:t>)</w:t>
            </w:r>
            <w:r>
              <w:rPr>
                <w:rFonts w:hint="eastAsia" w:ascii="宋体" w:hAnsi="宋体"/>
                <w:szCs w:val="21"/>
              </w:rPr>
              <w:t>听课不少于</w:t>
            </w:r>
            <w:r>
              <w:rPr>
                <w:rFonts w:ascii="宋体" w:hAnsi="宋体"/>
                <w:szCs w:val="21"/>
              </w:rPr>
              <w:t xml:space="preserve"> 10</w:t>
            </w:r>
            <w:r>
              <w:rPr>
                <w:rFonts w:hint="eastAsia" w:ascii="宋体" w:hAnsi="宋体"/>
                <w:szCs w:val="21"/>
              </w:rPr>
              <w:t>学时，促进青年教师提高教学水平。推进青年教师的教科研工作，指导青年教师进行科学研究、撰写教学工作总结或教研论文。</w:t>
            </w:r>
          </w:p>
        </w:tc>
        <w:tc>
          <w:tcPr>
            <w:tcW w:w="1506" w:type="dxa"/>
            <w:vMerge w:val="continue"/>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335" w:type="dxa"/>
            <w:vMerge w:val="continue"/>
            <w:vAlign w:val="center"/>
          </w:tcPr>
          <w:p>
            <w:pPr>
              <w:adjustRightInd w:val="0"/>
              <w:snapToGrid w:val="0"/>
              <w:spacing w:line="280" w:lineRule="exact"/>
              <w:jc w:val="center"/>
              <w:rPr>
                <w:szCs w:val="21"/>
              </w:rPr>
            </w:pPr>
          </w:p>
        </w:tc>
        <w:tc>
          <w:tcPr>
            <w:tcW w:w="1282" w:type="dxa"/>
            <w:gridSpan w:val="2"/>
            <w:vMerge w:val="continue"/>
            <w:vAlign w:val="center"/>
          </w:tcPr>
          <w:p>
            <w:pPr>
              <w:adjustRightInd w:val="0"/>
              <w:snapToGrid w:val="0"/>
              <w:spacing w:line="280" w:lineRule="exact"/>
              <w:jc w:val="center"/>
              <w:rPr>
                <w:szCs w:val="21"/>
              </w:rPr>
            </w:pPr>
          </w:p>
        </w:tc>
        <w:tc>
          <w:tcPr>
            <w:tcW w:w="2710" w:type="dxa"/>
            <w:gridSpan w:val="4"/>
            <w:vMerge w:val="continue"/>
            <w:vAlign w:val="center"/>
          </w:tcPr>
          <w:p>
            <w:pPr>
              <w:adjustRightInd w:val="0"/>
              <w:snapToGrid w:val="0"/>
              <w:jc w:val="center"/>
              <w:rPr>
                <w:szCs w:val="21"/>
              </w:rPr>
            </w:pPr>
          </w:p>
        </w:tc>
        <w:tc>
          <w:tcPr>
            <w:tcW w:w="1449" w:type="dxa"/>
            <w:gridSpan w:val="2"/>
            <w:vMerge w:val="continue"/>
            <w:vAlign w:val="center"/>
          </w:tcPr>
          <w:p>
            <w:pPr>
              <w:adjustRightInd w:val="0"/>
              <w:snapToGrid w:val="0"/>
              <w:spacing w:line="280" w:lineRule="exact"/>
              <w:ind w:left="-63" w:leftChars="-30" w:right="-73" w:rightChars="-35"/>
              <w:jc w:val="center"/>
              <w:rPr>
                <w:szCs w:val="21"/>
              </w:rPr>
            </w:pPr>
          </w:p>
        </w:tc>
        <w:tc>
          <w:tcPr>
            <w:tcW w:w="722" w:type="dxa"/>
            <w:vMerge w:val="continue"/>
            <w:vAlign w:val="center"/>
          </w:tcPr>
          <w:p>
            <w:pPr>
              <w:spacing w:line="280" w:lineRule="exact"/>
              <w:jc w:val="center"/>
              <w:rPr>
                <w:szCs w:val="21"/>
              </w:rPr>
            </w:pPr>
          </w:p>
        </w:tc>
        <w:tc>
          <w:tcPr>
            <w:tcW w:w="822" w:type="dxa"/>
            <w:vMerge w:val="continue"/>
            <w:vAlign w:val="center"/>
          </w:tcPr>
          <w:p>
            <w:pPr>
              <w:spacing w:line="280" w:lineRule="exact"/>
              <w:ind w:left="180"/>
              <w:jc w:val="center"/>
              <w:rPr>
                <w:szCs w:val="21"/>
              </w:rPr>
            </w:pPr>
          </w:p>
        </w:tc>
        <w:tc>
          <w:tcPr>
            <w:tcW w:w="1510" w:type="dxa"/>
            <w:vMerge w:val="continue"/>
            <w:vAlign w:val="center"/>
          </w:tcPr>
          <w:p>
            <w:pPr>
              <w:spacing w:line="280" w:lineRule="exact"/>
              <w:ind w:left="180"/>
              <w:jc w:val="center"/>
              <w:rPr>
                <w:szCs w:val="21"/>
              </w:rPr>
            </w:pPr>
          </w:p>
        </w:tc>
        <w:tc>
          <w:tcPr>
            <w:tcW w:w="815" w:type="dxa"/>
            <w:vMerge w:val="restart"/>
            <w:vAlign w:val="center"/>
          </w:tcPr>
          <w:p>
            <w:pPr>
              <w:spacing w:line="280" w:lineRule="exact"/>
              <w:ind w:left="-95" w:right="-73" w:rightChars="-35"/>
              <w:jc w:val="center"/>
              <w:rPr>
                <w:szCs w:val="21"/>
              </w:rPr>
            </w:pPr>
            <w:r>
              <w:rPr>
                <w:rFonts w:hint="eastAsia"/>
                <w:szCs w:val="21"/>
              </w:rPr>
              <w:t>理论</w:t>
            </w:r>
          </w:p>
          <w:p>
            <w:pPr>
              <w:spacing w:line="280" w:lineRule="exact"/>
              <w:ind w:left="-95" w:right="-73" w:rightChars="-35"/>
              <w:jc w:val="center"/>
              <w:rPr>
                <w:szCs w:val="21"/>
              </w:rPr>
            </w:pPr>
            <w:r>
              <w:rPr>
                <w:rFonts w:hint="eastAsia"/>
                <w:szCs w:val="21"/>
              </w:rPr>
              <w:t>教学</w:t>
            </w:r>
          </w:p>
        </w:tc>
        <w:tc>
          <w:tcPr>
            <w:tcW w:w="735" w:type="dxa"/>
            <w:vMerge w:val="restart"/>
            <w:vAlign w:val="center"/>
          </w:tcPr>
          <w:p>
            <w:pPr>
              <w:spacing w:line="280" w:lineRule="exact"/>
              <w:ind w:left="-75"/>
              <w:jc w:val="center"/>
              <w:rPr>
                <w:szCs w:val="21"/>
              </w:rPr>
            </w:pPr>
            <w:r>
              <w:rPr>
                <w:rFonts w:hint="eastAsia"/>
                <w:szCs w:val="21"/>
              </w:rPr>
              <w:t>实践</w:t>
            </w:r>
          </w:p>
          <w:p>
            <w:pPr>
              <w:spacing w:line="280" w:lineRule="exact"/>
              <w:ind w:left="-75"/>
              <w:jc w:val="center"/>
              <w:rPr>
                <w:szCs w:val="21"/>
              </w:rPr>
            </w:pPr>
            <w:r>
              <w:rPr>
                <w:rFonts w:hint="eastAsia"/>
                <w:szCs w:val="21"/>
              </w:rPr>
              <w:t>教学</w:t>
            </w:r>
          </w:p>
        </w:tc>
        <w:tc>
          <w:tcPr>
            <w:tcW w:w="790" w:type="dxa"/>
            <w:vMerge w:val="continue"/>
            <w:vAlign w:val="center"/>
          </w:tcPr>
          <w:p>
            <w:pPr>
              <w:spacing w:line="280" w:lineRule="exact"/>
              <w:ind w:left="180"/>
              <w:jc w:val="center"/>
              <w:rPr>
                <w:szCs w:val="21"/>
              </w:rPr>
            </w:pPr>
          </w:p>
        </w:tc>
        <w:tc>
          <w:tcPr>
            <w:tcW w:w="4100" w:type="dxa"/>
            <w:gridSpan w:val="4"/>
            <w:vMerge w:val="continue"/>
            <w:vAlign w:val="center"/>
          </w:tcPr>
          <w:p>
            <w:pPr>
              <w:spacing w:line="280" w:lineRule="exact"/>
              <w:ind w:left="180"/>
              <w:jc w:val="center"/>
              <w:rPr>
                <w:szCs w:val="21"/>
              </w:rPr>
            </w:pPr>
          </w:p>
        </w:tc>
        <w:tc>
          <w:tcPr>
            <w:tcW w:w="4560" w:type="dxa"/>
            <w:gridSpan w:val="6"/>
            <w:vMerge w:val="continue"/>
            <w:vAlign w:val="center"/>
          </w:tcPr>
          <w:p>
            <w:pPr>
              <w:spacing w:line="280" w:lineRule="exact"/>
              <w:ind w:left="180"/>
              <w:jc w:val="center"/>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2617" w:type="dxa"/>
            <w:gridSpan w:val="3"/>
            <w:vMerge w:val="restart"/>
            <w:vAlign w:val="center"/>
          </w:tcPr>
          <w:p>
            <w:pPr>
              <w:adjustRightInd w:val="0"/>
              <w:snapToGrid w:val="0"/>
              <w:spacing w:line="280" w:lineRule="exact"/>
              <w:ind w:left="-67" w:leftChars="-32" w:right="-69" w:rightChars="-33"/>
              <w:jc w:val="center"/>
              <w:rPr>
                <w:szCs w:val="21"/>
              </w:rPr>
            </w:pPr>
            <w:r>
              <w:rPr>
                <w:rFonts w:hint="eastAsia"/>
                <w:szCs w:val="21"/>
              </w:rPr>
              <w:t>现专业技术职称</w:t>
            </w:r>
          </w:p>
        </w:tc>
        <w:tc>
          <w:tcPr>
            <w:tcW w:w="1607" w:type="dxa"/>
            <w:gridSpan w:val="3"/>
            <w:vMerge w:val="restart"/>
            <w:vAlign w:val="center"/>
          </w:tcPr>
          <w:p>
            <w:pPr>
              <w:adjustRightInd w:val="0"/>
              <w:snapToGrid w:val="0"/>
              <w:ind w:left="-13" w:leftChars="-51" w:right="-107" w:rightChars="-51" w:hanging="94" w:hangingChars="45"/>
              <w:jc w:val="center"/>
              <w:rPr>
                <w:szCs w:val="21"/>
              </w:rPr>
            </w:pPr>
            <w:r>
              <w:rPr>
                <w:rFonts w:hint="eastAsia" w:ascii="宋体" w:hAnsi="宋体"/>
                <w:szCs w:val="21"/>
              </w:rPr>
              <w:t>副教授</w:t>
            </w:r>
          </w:p>
        </w:tc>
        <w:tc>
          <w:tcPr>
            <w:tcW w:w="1103" w:type="dxa"/>
            <w:vMerge w:val="restart"/>
            <w:vAlign w:val="center"/>
          </w:tcPr>
          <w:p>
            <w:pPr>
              <w:adjustRightInd w:val="0"/>
              <w:snapToGrid w:val="0"/>
              <w:ind w:left="-71" w:leftChars="-34" w:right="-61" w:rightChars="-29"/>
              <w:jc w:val="center"/>
              <w:rPr>
                <w:szCs w:val="21"/>
              </w:rPr>
            </w:pPr>
            <w:r>
              <w:rPr>
                <w:rFonts w:hint="eastAsia"/>
                <w:szCs w:val="21"/>
              </w:rPr>
              <w:t>现　　职</w:t>
            </w:r>
          </w:p>
          <w:p>
            <w:pPr>
              <w:adjustRightInd w:val="0"/>
              <w:snapToGrid w:val="0"/>
              <w:ind w:left="-71" w:leftChars="-34" w:right="-61" w:rightChars="-29"/>
              <w:jc w:val="center"/>
              <w:rPr>
                <w:szCs w:val="21"/>
              </w:rPr>
            </w:pPr>
            <w:r>
              <w:rPr>
                <w:rFonts w:hint="eastAsia"/>
                <w:szCs w:val="21"/>
              </w:rPr>
              <w:t>始聘时间</w:t>
            </w:r>
          </w:p>
        </w:tc>
        <w:tc>
          <w:tcPr>
            <w:tcW w:w="1449" w:type="dxa"/>
            <w:gridSpan w:val="2"/>
            <w:vMerge w:val="restart"/>
            <w:vAlign w:val="center"/>
          </w:tcPr>
          <w:p>
            <w:pPr>
              <w:adjustRightInd w:val="0"/>
              <w:snapToGrid w:val="0"/>
              <w:spacing w:line="280" w:lineRule="exact"/>
              <w:ind w:left="-63" w:leftChars="-30" w:right="-73" w:rightChars="-35"/>
              <w:jc w:val="center"/>
              <w:rPr>
                <w:szCs w:val="21"/>
              </w:rPr>
            </w:pPr>
            <w:r>
              <w:rPr>
                <w:rFonts w:ascii="宋体" w:hAnsi="宋体"/>
                <w:szCs w:val="21"/>
              </w:rPr>
              <w:t>2007.11</w:t>
            </w:r>
          </w:p>
        </w:tc>
        <w:tc>
          <w:tcPr>
            <w:tcW w:w="722" w:type="dxa"/>
            <w:vMerge w:val="continue"/>
            <w:vAlign w:val="bottom"/>
          </w:tcPr>
          <w:p>
            <w:pPr>
              <w:spacing w:line="280" w:lineRule="exact"/>
              <w:ind w:left="180"/>
              <w:jc w:val="center"/>
              <w:rPr>
                <w:szCs w:val="21"/>
              </w:rPr>
            </w:pPr>
          </w:p>
        </w:tc>
        <w:tc>
          <w:tcPr>
            <w:tcW w:w="822" w:type="dxa"/>
            <w:vMerge w:val="continue"/>
            <w:vAlign w:val="center"/>
          </w:tcPr>
          <w:p>
            <w:pPr>
              <w:spacing w:line="280" w:lineRule="exact"/>
              <w:ind w:left="180"/>
              <w:jc w:val="center"/>
              <w:rPr>
                <w:szCs w:val="21"/>
              </w:rPr>
            </w:pPr>
          </w:p>
        </w:tc>
        <w:tc>
          <w:tcPr>
            <w:tcW w:w="1510" w:type="dxa"/>
            <w:vMerge w:val="continue"/>
            <w:vAlign w:val="center"/>
          </w:tcPr>
          <w:p>
            <w:pPr>
              <w:spacing w:line="280" w:lineRule="exact"/>
              <w:ind w:left="180"/>
              <w:jc w:val="center"/>
              <w:rPr>
                <w:szCs w:val="21"/>
              </w:rPr>
            </w:pPr>
          </w:p>
        </w:tc>
        <w:tc>
          <w:tcPr>
            <w:tcW w:w="815" w:type="dxa"/>
            <w:vMerge w:val="continue"/>
            <w:vAlign w:val="center"/>
          </w:tcPr>
          <w:p>
            <w:pPr>
              <w:spacing w:line="280" w:lineRule="exact"/>
              <w:ind w:left="180"/>
              <w:jc w:val="center"/>
              <w:rPr>
                <w:szCs w:val="21"/>
              </w:rPr>
            </w:pPr>
          </w:p>
        </w:tc>
        <w:tc>
          <w:tcPr>
            <w:tcW w:w="735" w:type="dxa"/>
            <w:vMerge w:val="continue"/>
            <w:vAlign w:val="center"/>
          </w:tcPr>
          <w:p>
            <w:pPr>
              <w:spacing w:line="280" w:lineRule="exact"/>
              <w:ind w:left="180"/>
              <w:jc w:val="center"/>
              <w:rPr>
                <w:szCs w:val="21"/>
              </w:rPr>
            </w:pPr>
          </w:p>
        </w:tc>
        <w:tc>
          <w:tcPr>
            <w:tcW w:w="790" w:type="dxa"/>
            <w:vMerge w:val="continue"/>
            <w:vAlign w:val="center"/>
          </w:tcPr>
          <w:p>
            <w:pPr>
              <w:spacing w:line="280" w:lineRule="exact"/>
              <w:ind w:left="180"/>
              <w:jc w:val="center"/>
              <w:rPr>
                <w:szCs w:val="21"/>
              </w:rPr>
            </w:pPr>
          </w:p>
        </w:tc>
        <w:tc>
          <w:tcPr>
            <w:tcW w:w="4100" w:type="dxa"/>
            <w:gridSpan w:val="4"/>
            <w:vMerge w:val="continue"/>
            <w:vAlign w:val="center"/>
          </w:tcPr>
          <w:p>
            <w:pPr>
              <w:spacing w:line="280" w:lineRule="exact"/>
              <w:ind w:left="180"/>
              <w:jc w:val="center"/>
              <w:rPr>
                <w:szCs w:val="21"/>
              </w:rPr>
            </w:pPr>
          </w:p>
        </w:tc>
        <w:tc>
          <w:tcPr>
            <w:tcW w:w="4560" w:type="dxa"/>
            <w:gridSpan w:val="6"/>
            <w:vMerge w:val="continue"/>
            <w:vAlign w:val="center"/>
          </w:tcPr>
          <w:p>
            <w:pPr>
              <w:spacing w:line="280" w:lineRule="exact"/>
              <w:ind w:left="180"/>
              <w:jc w:val="center"/>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2617" w:type="dxa"/>
            <w:gridSpan w:val="3"/>
            <w:vMerge w:val="continue"/>
            <w:vAlign w:val="center"/>
          </w:tcPr>
          <w:p>
            <w:pPr>
              <w:adjustRightInd w:val="0"/>
              <w:snapToGrid w:val="0"/>
              <w:spacing w:line="280" w:lineRule="exact"/>
              <w:jc w:val="center"/>
              <w:rPr>
                <w:szCs w:val="21"/>
              </w:rPr>
            </w:pPr>
          </w:p>
        </w:tc>
        <w:tc>
          <w:tcPr>
            <w:tcW w:w="1607" w:type="dxa"/>
            <w:gridSpan w:val="3"/>
            <w:vMerge w:val="continue"/>
            <w:vAlign w:val="center"/>
          </w:tcPr>
          <w:p>
            <w:pPr>
              <w:adjustRightInd w:val="0"/>
              <w:snapToGrid w:val="0"/>
              <w:ind w:left="-13" w:leftChars="-51" w:right="-107" w:rightChars="-51" w:hanging="94" w:hangingChars="45"/>
              <w:jc w:val="center"/>
              <w:rPr>
                <w:szCs w:val="21"/>
              </w:rPr>
            </w:pPr>
          </w:p>
        </w:tc>
        <w:tc>
          <w:tcPr>
            <w:tcW w:w="1103" w:type="dxa"/>
            <w:vMerge w:val="continue"/>
            <w:vAlign w:val="center"/>
          </w:tcPr>
          <w:p>
            <w:pPr>
              <w:adjustRightInd w:val="0"/>
              <w:snapToGrid w:val="0"/>
              <w:ind w:left="-13" w:leftChars="-51" w:right="-107" w:rightChars="-51" w:hanging="94" w:hangingChars="45"/>
              <w:jc w:val="center"/>
              <w:rPr>
                <w:szCs w:val="21"/>
              </w:rPr>
            </w:pPr>
          </w:p>
        </w:tc>
        <w:tc>
          <w:tcPr>
            <w:tcW w:w="1449" w:type="dxa"/>
            <w:gridSpan w:val="2"/>
            <w:vMerge w:val="continue"/>
            <w:vAlign w:val="center"/>
          </w:tcPr>
          <w:p>
            <w:pPr>
              <w:adjustRightInd w:val="0"/>
              <w:snapToGrid w:val="0"/>
              <w:spacing w:line="280" w:lineRule="exact"/>
              <w:ind w:left="-63" w:leftChars="-30" w:right="-73" w:rightChars="-35"/>
              <w:jc w:val="center"/>
              <w:rPr>
                <w:szCs w:val="21"/>
              </w:rPr>
            </w:pPr>
          </w:p>
        </w:tc>
        <w:tc>
          <w:tcPr>
            <w:tcW w:w="722" w:type="dxa"/>
            <w:vMerge w:val="continue"/>
            <w:vAlign w:val="bottom"/>
          </w:tcPr>
          <w:p>
            <w:pPr>
              <w:spacing w:line="280" w:lineRule="exact"/>
              <w:ind w:left="180"/>
              <w:jc w:val="center"/>
              <w:rPr>
                <w:szCs w:val="21"/>
              </w:rPr>
            </w:pPr>
          </w:p>
        </w:tc>
        <w:tc>
          <w:tcPr>
            <w:tcW w:w="822" w:type="dxa"/>
            <w:vMerge w:val="continue"/>
            <w:vAlign w:val="center"/>
          </w:tcPr>
          <w:p>
            <w:pPr>
              <w:spacing w:line="280" w:lineRule="exact"/>
              <w:ind w:left="180"/>
              <w:jc w:val="center"/>
              <w:rPr>
                <w:szCs w:val="21"/>
              </w:rPr>
            </w:pPr>
          </w:p>
        </w:tc>
        <w:tc>
          <w:tcPr>
            <w:tcW w:w="1510" w:type="dxa"/>
            <w:vMerge w:val="restart"/>
            <w:vAlign w:val="center"/>
          </w:tcPr>
          <w:p>
            <w:pPr>
              <w:adjustRightInd w:val="0"/>
              <w:snapToGrid w:val="0"/>
              <w:jc w:val="center"/>
              <w:rPr>
                <w:rFonts w:hint="eastAsia" w:ascii="宋体" w:eastAsia="宋体"/>
                <w:szCs w:val="21"/>
                <w:lang w:val="en-US" w:eastAsia="zh-CN"/>
              </w:rPr>
            </w:pPr>
            <w:r>
              <w:rPr>
                <w:rFonts w:ascii="宋体" w:hAnsi="宋体"/>
                <w:szCs w:val="21"/>
              </w:rPr>
              <w:t>201</w:t>
            </w:r>
            <w:r>
              <w:rPr>
                <w:rFonts w:hint="eastAsia" w:ascii="宋体" w:hAnsi="宋体"/>
                <w:szCs w:val="21"/>
                <w:lang w:val="en-US" w:eastAsia="zh-CN"/>
              </w:rPr>
              <w:t>4</w:t>
            </w:r>
            <w:r>
              <w:rPr>
                <w:rFonts w:hint="eastAsia" w:ascii="宋体" w:hAnsi="宋体"/>
                <w:szCs w:val="21"/>
                <w:lang w:eastAsia="zh-CN"/>
              </w:rPr>
              <w:t>年度</w:t>
            </w:r>
          </w:p>
          <w:p>
            <w:pPr>
              <w:adjustRightInd w:val="0"/>
              <w:snapToGrid w:val="0"/>
              <w:jc w:val="center"/>
              <w:rPr>
                <w:rFonts w:ascii="宋体" w:hAnsi="宋体"/>
                <w:szCs w:val="21"/>
              </w:rPr>
            </w:pPr>
          </w:p>
          <w:p>
            <w:pPr>
              <w:adjustRightInd w:val="0"/>
              <w:snapToGrid w:val="0"/>
              <w:jc w:val="center"/>
              <w:rPr>
                <w:rFonts w:ascii="宋体" w:hAnsi="宋体"/>
                <w:szCs w:val="21"/>
              </w:rPr>
            </w:pPr>
          </w:p>
          <w:p>
            <w:pPr>
              <w:adjustRightInd w:val="0"/>
              <w:snapToGrid w:val="0"/>
              <w:jc w:val="center"/>
              <w:rPr>
                <w:rFonts w:hint="eastAsia" w:ascii="宋体" w:eastAsia="宋体"/>
                <w:szCs w:val="21"/>
                <w:lang w:eastAsia="zh-CN"/>
              </w:rPr>
            </w:pPr>
            <w:r>
              <w:rPr>
                <w:rFonts w:ascii="宋体" w:hAnsi="宋体"/>
                <w:szCs w:val="21"/>
              </w:rPr>
              <w:t>201</w:t>
            </w:r>
            <w:r>
              <w:rPr>
                <w:rFonts w:hint="eastAsia" w:ascii="宋体" w:hAnsi="宋体"/>
                <w:szCs w:val="21"/>
                <w:lang w:val="en-US" w:eastAsia="zh-CN"/>
              </w:rPr>
              <w:t>5</w:t>
            </w:r>
            <w:r>
              <w:rPr>
                <w:rFonts w:hint="eastAsia" w:ascii="宋体" w:hAnsi="宋体"/>
                <w:szCs w:val="21"/>
                <w:lang w:eastAsia="zh-CN"/>
              </w:rPr>
              <w:t>年度</w:t>
            </w:r>
          </w:p>
          <w:p>
            <w:pPr>
              <w:adjustRightInd w:val="0"/>
              <w:snapToGrid w:val="0"/>
              <w:spacing w:line="280" w:lineRule="exact"/>
              <w:jc w:val="center"/>
              <w:rPr>
                <w:rFonts w:ascii="宋体" w:hAnsi="宋体"/>
                <w:szCs w:val="21"/>
              </w:rPr>
            </w:pPr>
          </w:p>
          <w:p>
            <w:pPr>
              <w:adjustRightInd w:val="0"/>
              <w:snapToGrid w:val="0"/>
              <w:spacing w:line="280" w:lineRule="exact"/>
              <w:jc w:val="center"/>
              <w:rPr>
                <w:rFonts w:ascii="宋体" w:hAnsi="宋体"/>
                <w:szCs w:val="21"/>
              </w:rPr>
            </w:pPr>
          </w:p>
          <w:p>
            <w:pPr>
              <w:adjustRightInd w:val="0"/>
              <w:snapToGrid w:val="0"/>
              <w:spacing w:line="280" w:lineRule="exact"/>
              <w:jc w:val="center"/>
              <w:rPr>
                <w:rFonts w:hint="eastAsia" w:ascii="宋体" w:eastAsia="宋体"/>
                <w:szCs w:val="21"/>
                <w:lang w:eastAsia="zh-CN"/>
              </w:rPr>
            </w:pPr>
            <w:r>
              <w:rPr>
                <w:rFonts w:ascii="宋体" w:hAnsi="宋体"/>
                <w:szCs w:val="21"/>
              </w:rPr>
              <w:t>201</w:t>
            </w:r>
            <w:r>
              <w:rPr>
                <w:rFonts w:hint="eastAsia" w:ascii="宋体" w:hAnsi="宋体"/>
                <w:szCs w:val="21"/>
                <w:lang w:val="en-US" w:eastAsia="zh-CN"/>
              </w:rPr>
              <w:t>6</w:t>
            </w:r>
            <w:r>
              <w:rPr>
                <w:rFonts w:hint="eastAsia" w:ascii="宋体" w:hAnsi="宋体"/>
                <w:szCs w:val="21"/>
                <w:lang w:eastAsia="zh-CN"/>
              </w:rPr>
              <w:t>年度</w:t>
            </w:r>
          </w:p>
          <w:p>
            <w:pPr>
              <w:adjustRightInd w:val="0"/>
              <w:snapToGrid w:val="0"/>
              <w:jc w:val="center"/>
              <w:rPr>
                <w:rFonts w:ascii="宋体" w:hAnsi="宋体"/>
                <w:szCs w:val="21"/>
              </w:rPr>
            </w:pPr>
          </w:p>
          <w:p>
            <w:pPr>
              <w:adjustRightInd w:val="0"/>
              <w:snapToGrid w:val="0"/>
              <w:jc w:val="center"/>
              <w:rPr>
                <w:rFonts w:ascii="宋体" w:hAnsi="宋体"/>
                <w:szCs w:val="21"/>
              </w:rPr>
            </w:pPr>
          </w:p>
          <w:p>
            <w:pPr>
              <w:adjustRightInd w:val="0"/>
              <w:snapToGrid w:val="0"/>
              <w:jc w:val="center"/>
              <w:rPr>
                <w:rFonts w:hint="eastAsia" w:ascii="宋体" w:eastAsia="宋体"/>
                <w:szCs w:val="21"/>
                <w:lang w:eastAsia="zh-CN"/>
              </w:rPr>
            </w:pPr>
            <w:r>
              <w:rPr>
                <w:rFonts w:ascii="宋体" w:hAnsi="宋体"/>
                <w:szCs w:val="21"/>
              </w:rPr>
              <w:t>201</w:t>
            </w:r>
            <w:r>
              <w:rPr>
                <w:rFonts w:hint="eastAsia" w:ascii="宋体" w:hAnsi="宋体"/>
                <w:szCs w:val="21"/>
                <w:lang w:val="en-US" w:eastAsia="zh-CN"/>
              </w:rPr>
              <w:t>7</w:t>
            </w:r>
            <w:r>
              <w:rPr>
                <w:rFonts w:hint="eastAsia" w:ascii="宋体" w:hAnsi="宋体"/>
                <w:szCs w:val="21"/>
                <w:lang w:eastAsia="zh-CN"/>
              </w:rPr>
              <w:t>年度</w:t>
            </w:r>
          </w:p>
          <w:p>
            <w:pPr>
              <w:adjustRightInd w:val="0"/>
              <w:snapToGrid w:val="0"/>
              <w:spacing w:line="280" w:lineRule="exact"/>
              <w:jc w:val="center"/>
              <w:rPr>
                <w:rFonts w:ascii="宋体" w:hAnsi="宋体"/>
                <w:szCs w:val="21"/>
              </w:rPr>
            </w:pPr>
          </w:p>
          <w:p>
            <w:pPr>
              <w:adjustRightInd w:val="0"/>
              <w:snapToGrid w:val="0"/>
              <w:spacing w:line="280" w:lineRule="exact"/>
              <w:jc w:val="center"/>
              <w:rPr>
                <w:rFonts w:ascii="宋体" w:hAnsi="宋体"/>
                <w:szCs w:val="21"/>
              </w:rPr>
            </w:pPr>
          </w:p>
          <w:p>
            <w:pPr>
              <w:adjustRightInd w:val="0"/>
              <w:snapToGrid w:val="0"/>
              <w:spacing w:line="280" w:lineRule="exact"/>
              <w:jc w:val="center"/>
              <w:rPr>
                <w:rFonts w:hint="eastAsia" w:ascii="宋体" w:eastAsia="宋体"/>
                <w:szCs w:val="21"/>
                <w:lang w:eastAsia="zh-CN"/>
              </w:rPr>
            </w:pPr>
            <w:r>
              <w:rPr>
                <w:rFonts w:ascii="宋体" w:hAnsi="宋体"/>
                <w:szCs w:val="21"/>
              </w:rPr>
              <w:t>201</w:t>
            </w:r>
            <w:r>
              <w:rPr>
                <w:rFonts w:hint="eastAsia" w:ascii="宋体" w:hAnsi="宋体"/>
                <w:szCs w:val="21"/>
                <w:lang w:val="en-US" w:eastAsia="zh-CN"/>
              </w:rPr>
              <w:t>8</w:t>
            </w:r>
            <w:r>
              <w:rPr>
                <w:rFonts w:hint="eastAsia" w:ascii="宋体" w:hAnsi="宋体"/>
                <w:szCs w:val="21"/>
                <w:lang w:eastAsia="zh-CN"/>
              </w:rPr>
              <w:t>年度</w:t>
            </w:r>
          </w:p>
        </w:tc>
        <w:tc>
          <w:tcPr>
            <w:tcW w:w="815" w:type="dxa"/>
            <w:vMerge w:val="restart"/>
            <w:vAlign w:val="center"/>
          </w:tcPr>
          <w:p>
            <w:pPr>
              <w:adjustRightInd w:val="0"/>
              <w:snapToGrid w:val="0"/>
              <w:spacing w:line="280" w:lineRule="exact"/>
              <w:jc w:val="center"/>
              <w:rPr>
                <w:szCs w:val="21"/>
              </w:rPr>
            </w:pPr>
            <w:r>
              <w:rPr>
                <w:rFonts w:hint="eastAsia"/>
                <w:szCs w:val="21"/>
                <w:lang w:val="en-US" w:eastAsia="zh-CN"/>
              </w:rPr>
              <w:t>330</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szCs w:val="21"/>
                <w:lang w:val="en-US"/>
              </w:rPr>
            </w:pPr>
            <w:r>
              <w:rPr>
                <w:rFonts w:hint="eastAsia"/>
                <w:szCs w:val="21"/>
                <w:lang w:val="en-US" w:eastAsia="zh-CN"/>
              </w:rPr>
              <w:t>319</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szCs w:val="21"/>
                <w:lang w:val="en-US"/>
              </w:rPr>
            </w:pPr>
            <w:r>
              <w:rPr>
                <w:rFonts w:hint="eastAsia"/>
                <w:szCs w:val="21"/>
                <w:lang w:val="en-US" w:eastAsia="zh-CN"/>
              </w:rPr>
              <w:t>522</w:t>
            </w: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rFonts w:hint="eastAsia" w:eastAsia="宋体"/>
                <w:szCs w:val="21"/>
                <w:lang w:val="en-US" w:eastAsia="zh-CN"/>
              </w:rPr>
            </w:pPr>
            <w:r>
              <w:rPr>
                <w:szCs w:val="21"/>
              </w:rPr>
              <w:t>5</w:t>
            </w:r>
            <w:r>
              <w:rPr>
                <w:rFonts w:hint="eastAsia"/>
                <w:szCs w:val="21"/>
                <w:lang w:val="en-US" w:eastAsia="zh-CN"/>
              </w:rPr>
              <w:t>19</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eastAsia="宋体"/>
                <w:szCs w:val="21"/>
                <w:lang w:val="en-US" w:eastAsia="zh-CN"/>
              </w:rPr>
            </w:pPr>
            <w:r>
              <w:rPr>
                <w:rFonts w:hint="eastAsia"/>
                <w:szCs w:val="21"/>
                <w:lang w:val="en-US" w:eastAsia="zh-CN"/>
              </w:rPr>
              <w:t>379</w:t>
            </w:r>
          </w:p>
        </w:tc>
        <w:tc>
          <w:tcPr>
            <w:tcW w:w="735" w:type="dxa"/>
            <w:vMerge w:val="restart"/>
            <w:vAlign w:val="center"/>
          </w:tcPr>
          <w:p>
            <w:pPr>
              <w:adjustRightInd w:val="0"/>
              <w:snapToGrid w:val="0"/>
              <w:spacing w:line="280" w:lineRule="exact"/>
              <w:jc w:val="center"/>
              <w:rPr>
                <w:rFonts w:hint="eastAsia" w:eastAsia="宋体"/>
                <w:szCs w:val="21"/>
                <w:lang w:val="en-US" w:eastAsia="zh-CN"/>
              </w:rPr>
            </w:pPr>
            <w:r>
              <w:rPr>
                <w:rFonts w:hint="eastAsia"/>
                <w:szCs w:val="21"/>
                <w:lang w:val="en-US" w:eastAsia="zh-CN"/>
              </w:rPr>
              <w:t>334</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eastAsia="宋体"/>
                <w:szCs w:val="21"/>
                <w:lang w:val="en-US" w:eastAsia="zh-CN"/>
              </w:rPr>
            </w:pPr>
            <w:r>
              <w:rPr>
                <w:rFonts w:hint="eastAsia"/>
                <w:szCs w:val="21"/>
                <w:lang w:val="en-US" w:eastAsia="zh-CN"/>
              </w:rPr>
              <w:t>294</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szCs w:val="21"/>
                <w:lang w:val="en-US"/>
              </w:rPr>
            </w:pPr>
            <w:r>
              <w:rPr>
                <w:rFonts w:hint="eastAsia"/>
                <w:szCs w:val="21"/>
                <w:lang w:val="en-US" w:eastAsia="zh-CN"/>
              </w:rPr>
              <w:t>457</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szCs w:val="21"/>
                <w:lang w:val="en-US"/>
              </w:rPr>
            </w:pPr>
            <w:r>
              <w:rPr>
                <w:rFonts w:hint="eastAsia"/>
                <w:szCs w:val="21"/>
                <w:lang w:val="en-US" w:eastAsia="zh-CN"/>
              </w:rPr>
              <w:t>460</w:t>
            </w: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szCs w:val="21"/>
                <w:lang w:val="en-US" w:eastAsia="zh-CN"/>
              </w:rPr>
            </w:pPr>
          </w:p>
          <w:p>
            <w:pPr>
              <w:adjustRightInd w:val="0"/>
              <w:snapToGrid w:val="0"/>
              <w:spacing w:line="280" w:lineRule="exact"/>
              <w:jc w:val="center"/>
              <w:rPr>
                <w:rFonts w:hint="eastAsia" w:eastAsia="宋体"/>
                <w:szCs w:val="21"/>
                <w:lang w:val="en-US" w:eastAsia="zh-CN"/>
              </w:rPr>
            </w:pPr>
            <w:r>
              <w:rPr>
                <w:rFonts w:hint="eastAsia"/>
                <w:szCs w:val="21"/>
                <w:lang w:val="en-US" w:eastAsia="zh-CN"/>
              </w:rPr>
              <w:t>317</w:t>
            </w:r>
          </w:p>
        </w:tc>
        <w:tc>
          <w:tcPr>
            <w:tcW w:w="790" w:type="dxa"/>
            <w:vMerge w:val="restart"/>
            <w:vAlign w:val="center"/>
          </w:tcPr>
          <w:p>
            <w:pPr>
              <w:adjustRightInd w:val="0"/>
              <w:snapToGrid w:val="0"/>
              <w:spacing w:line="280" w:lineRule="exact"/>
              <w:ind w:firstLine="210" w:firstLineChars="100"/>
              <w:rPr>
                <w:szCs w:val="21"/>
              </w:rPr>
            </w:pPr>
          </w:p>
          <w:p>
            <w:pPr>
              <w:adjustRightInd w:val="0"/>
              <w:snapToGrid w:val="0"/>
              <w:spacing w:line="280" w:lineRule="exact"/>
              <w:ind w:left="180"/>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p>
            <w:pPr>
              <w:adjustRightInd w:val="0"/>
              <w:snapToGrid w:val="0"/>
              <w:spacing w:line="280" w:lineRule="exact"/>
              <w:jc w:val="center"/>
              <w:rPr>
                <w:szCs w:val="21"/>
              </w:rPr>
            </w:pPr>
          </w:p>
        </w:tc>
        <w:tc>
          <w:tcPr>
            <w:tcW w:w="4100" w:type="dxa"/>
            <w:gridSpan w:val="4"/>
            <w:vMerge w:val="continue"/>
            <w:vAlign w:val="center"/>
          </w:tcPr>
          <w:p>
            <w:pPr>
              <w:spacing w:line="280" w:lineRule="exact"/>
              <w:ind w:left="180"/>
              <w:jc w:val="center"/>
              <w:rPr>
                <w:szCs w:val="21"/>
              </w:rPr>
            </w:pPr>
          </w:p>
        </w:tc>
        <w:tc>
          <w:tcPr>
            <w:tcW w:w="4560" w:type="dxa"/>
            <w:gridSpan w:val="6"/>
            <w:vMerge w:val="continue"/>
            <w:vAlign w:val="center"/>
          </w:tcPr>
          <w:p>
            <w:pPr>
              <w:spacing w:line="280" w:lineRule="exact"/>
              <w:ind w:left="180"/>
              <w:jc w:val="center"/>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1335" w:type="dxa"/>
            <w:vAlign w:val="center"/>
          </w:tcPr>
          <w:p>
            <w:pPr>
              <w:adjustRightInd w:val="0"/>
              <w:snapToGrid w:val="0"/>
              <w:spacing w:line="280" w:lineRule="exact"/>
              <w:jc w:val="distribute"/>
              <w:rPr>
                <w:szCs w:val="21"/>
              </w:rPr>
            </w:pPr>
            <w:r>
              <w:rPr>
                <w:rFonts w:hint="eastAsia"/>
                <w:szCs w:val="21"/>
              </w:rPr>
              <w:t>外语水平</w:t>
            </w:r>
          </w:p>
        </w:tc>
        <w:tc>
          <w:tcPr>
            <w:tcW w:w="1282" w:type="dxa"/>
            <w:gridSpan w:val="2"/>
            <w:vAlign w:val="center"/>
          </w:tcPr>
          <w:p>
            <w:pPr>
              <w:adjustRightInd w:val="0"/>
              <w:snapToGrid w:val="0"/>
              <w:spacing w:line="280" w:lineRule="exact"/>
              <w:jc w:val="center"/>
              <w:rPr>
                <w:szCs w:val="21"/>
              </w:rPr>
            </w:pPr>
            <w:r>
              <w:rPr>
                <w:rFonts w:hint="eastAsia"/>
                <w:szCs w:val="21"/>
              </w:rPr>
              <w:t>合格</w:t>
            </w:r>
          </w:p>
        </w:tc>
        <w:tc>
          <w:tcPr>
            <w:tcW w:w="2710" w:type="dxa"/>
            <w:gridSpan w:val="4"/>
            <w:vAlign w:val="center"/>
          </w:tcPr>
          <w:p>
            <w:pPr>
              <w:adjustRightInd w:val="0"/>
              <w:snapToGrid w:val="0"/>
              <w:jc w:val="center"/>
              <w:rPr>
                <w:szCs w:val="21"/>
              </w:rPr>
            </w:pPr>
            <w:r>
              <w:rPr>
                <w:rFonts w:hint="eastAsia"/>
                <w:spacing w:val="-20"/>
                <w:szCs w:val="21"/>
              </w:rPr>
              <w:t>计算机水平</w:t>
            </w:r>
          </w:p>
        </w:tc>
        <w:tc>
          <w:tcPr>
            <w:tcW w:w="1449" w:type="dxa"/>
            <w:gridSpan w:val="2"/>
            <w:vAlign w:val="center"/>
          </w:tcPr>
          <w:p>
            <w:pPr>
              <w:adjustRightInd w:val="0"/>
              <w:snapToGrid w:val="0"/>
              <w:spacing w:line="280" w:lineRule="exact"/>
              <w:ind w:left="-63" w:leftChars="-30" w:right="-73" w:rightChars="-35"/>
              <w:jc w:val="center"/>
              <w:rPr>
                <w:szCs w:val="21"/>
              </w:rPr>
            </w:pPr>
            <w:r>
              <w:rPr>
                <w:rFonts w:hint="eastAsia"/>
                <w:szCs w:val="21"/>
              </w:rPr>
              <w:t>合格</w:t>
            </w:r>
          </w:p>
        </w:tc>
        <w:tc>
          <w:tcPr>
            <w:tcW w:w="722" w:type="dxa"/>
            <w:vMerge w:val="continue"/>
            <w:vAlign w:val="bottom"/>
          </w:tcPr>
          <w:p>
            <w:pPr>
              <w:spacing w:line="280" w:lineRule="exact"/>
              <w:ind w:left="180"/>
              <w:jc w:val="center"/>
              <w:rPr>
                <w:szCs w:val="21"/>
              </w:rPr>
            </w:pPr>
          </w:p>
        </w:tc>
        <w:tc>
          <w:tcPr>
            <w:tcW w:w="822" w:type="dxa"/>
            <w:vMerge w:val="continue"/>
            <w:vAlign w:val="center"/>
          </w:tcPr>
          <w:p>
            <w:pPr>
              <w:spacing w:line="280" w:lineRule="exact"/>
              <w:ind w:left="180"/>
              <w:jc w:val="center"/>
              <w:rPr>
                <w:szCs w:val="21"/>
              </w:rPr>
            </w:pPr>
          </w:p>
        </w:tc>
        <w:tc>
          <w:tcPr>
            <w:tcW w:w="1510" w:type="dxa"/>
            <w:vMerge w:val="continue"/>
            <w:vAlign w:val="center"/>
          </w:tcPr>
          <w:p>
            <w:pPr>
              <w:spacing w:line="280" w:lineRule="exact"/>
              <w:ind w:left="180"/>
              <w:jc w:val="center"/>
              <w:rPr>
                <w:szCs w:val="21"/>
              </w:rPr>
            </w:pPr>
          </w:p>
        </w:tc>
        <w:tc>
          <w:tcPr>
            <w:tcW w:w="815" w:type="dxa"/>
            <w:vMerge w:val="continue"/>
            <w:vAlign w:val="center"/>
          </w:tcPr>
          <w:p>
            <w:pPr>
              <w:spacing w:line="280" w:lineRule="exact"/>
              <w:ind w:left="180"/>
              <w:jc w:val="center"/>
              <w:rPr>
                <w:szCs w:val="21"/>
              </w:rPr>
            </w:pPr>
          </w:p>
        </w:tc>
        <w:tc>
          <w:tcPr>
            <w:tcW w:w="735" w:type="dxa"/>
            <w:vMerge w:val="continue"/>
            <w:vAlign w:val="center"/>
          </w:tcPr>
          <w:p>
            <w:pPr>
              <w:spacing w:line="280" w:lineRule="exact"/>
              <w:ind w:left="180"/>
              <w:jc w:val="center"/>
              <w:rPr>
                <w:szCs w:val="21"/>
              </w:rPr>
            </w:pPr>
          </w:p>
        </w:tc>
        <w:tc>
          <w:tcPr>
            <w:tcW w:w="790" w:type="dxa"/>
            <w:vMerge w:val="continue"/>
            <w:vAlign w:val="center"/>
          </w:tcPr>
          <w:p>
            <w:pPr>
              <w:spacing w:line="280" w:lineRule="exact"/>
              <w:ind w:left="180"/>
              <w:jc w:val="center"/>
              <w:rPr>
                <w:szCs w:val="21"/>
              </w:rPr>
            </w:pPr>
          </w:p>
        </w:tc>
        <w:tc>
          <w:tcPr>
            <w:tcW w:w="4100" w:type="dxa"/>
            <w:gridSpan w:val="4"/>
            <w:vMerge w:val="continue"/>
            <w:vAlign w:val="center"/>
          </w:tcPr>
          <w:p>
            <w:pPr>
              <w:spacing w:line="280" w:lineRule="exact"/>
              <w:ind w:left="180"/>
              <w:jc w:val="center"/>
              <w:rPr>
                <w:szCs w:val="21"/>
              </w:rPr>
            </w:pPr>
          </w:p>
        </w:tc>
        <w:tc>
          <w:tcPr>
            <w:tcW w:w="4560" w:type="dxa"/>
            <w:gridSpan w:val="6"/>
            <w:vMerge w:val="continue"/>
            <w:vAlign w:val="center"/>
          </w:tcPr>
          <w:p>
            <w:pPr>
              <w:spacing w:line="280" w:lineRule="exact"/>
              <w:ind w:left="180"/>
              <w:jc w:val="center"/>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1335" w:type="dxa"/>
            <w:vAlign w:val="center"/>
          </w:tcPr>
          <w:p>
            <w:pPr>
              <w:adjustRightInd w:val="0"/>
              <w:snapToGrid w:val="0"/>
              <w:spacing w:line="280" w:lineRule="exact"/>
              <w:jc w:val="distribute"/>
              <w:rPr>
                <w:szCs w:val="21"/>
              </w:rPr>
            </w:pPr>
            <w:r>
              <w:rPr>
                <w:rFonts w:hint="eastAsia"/>
                <w:szCs w:val="21"/>
              </w:rPr>
              <w:t>最高学历</w:t>
            </w:r>
          </w:p>
        </w:tc>
        <w:tc>
          <w:tcPr>
            <w:tcW w:w="1282" w:type="dxa"/>
            <w:gridSpan w:val="2"/>
            <w:vAlign w:val="center"/>
          </w:tcPr>
          <w:p>
            <w:pPr>
              <w:adjustRightInd w:val="0"/>
              <w:snapToGrid w:val="0"/>
              <w:spacing w:line="280" w:lineRule="exact"/>
              <w:jc w:val="center"/>
              <w:rPr>
                <w:szCs w:val="21"/>
              </w:rPr>
            </w:pPr>
            <w:r>
              <w:rPr>
                <w:rFonts w:hint="eastAsia" w:ascii="宋体" w:hAnsi="宋体"/>
                <w:szCs w:val="21"/>
              </w:rPr>
              <w:t>大学本科</w:t>
            </w:r>
          </w:p>
        </w:tc>
        <w:tc>
          <w:tcPr>
            <w:tcW w:w="2710" w:type="dxa"/>
            <w:gridSpan w:val="4"/>
            <w:vAlign w:val="center"/>
          </w:tcPr>
          <w:p>
            <w:pPr>
              <w:adjustRightInd w:val="0"/>
              <w:snapToGrid w:val="0"/>
              <w:jc w:val="center"/>
              <w:rPr>
                <w:szCs w:val="21"/>
              </w:rPr>
            </w:pPr>
            <w:r>
              <w:rPr>
                <w:rFonts w:hint="eastAsia"/>
                <w:szCs w:val="21"/>
              </w:rPr>
              <w:t>最高学位</w:t>
            </w:r>
          </w:p>
        </w:tc>
        <w:tc>
          <w:tcPr>
            <w:tcW w:w="1449" w:type="dxa"/>
            <w:gridSpan w:val="2"/>
            <w:vAlign w:val="center"/>
          </w:tcPr>
          <w:p>
            <w:pPr>
              <w:adjustRightInd w:val="0"/>
              <w:snapToGrid w:val="0"/>
              <w:spacing w:line="280" w:lineRule="exact"/>
              <w:jc w:val="center"/>
              <w:rPr>
                <w:szCs w:val="21"/>
              </w:rPr>
            </w:pPr>
            <w:r>
              <w:rPr>
                <w:rFonts w:hint="eastAsia" w:ascii="宋体" w:hAnsi="宋体"/>
                <w:szCs w:val="21"/>
              </w:rPr>
              <w:t>硕士</w:t>
            </w:r>
          </w:p>
        </w:tc>
        <w:tc>
          <w:tcPr>
            <w:tcW w:w="722" w:type="dxa"/>
            <w:vMerge w:val="continue"/>
            <w:vAlign w:val="bottom"/>
          </w:tcPr>
          <w:p>
            <w:pPr>
              <w:spacing w:line="280" w:lineRule="exact"/>
              <w:ind w:left="180"/>
              <w:jc w:val="center"/>
              <w:rPr>
                <w:szCs w:val="21"/>
              </w:rPr>
            </w:pPr>
          </w:p>
        </w:tc>
        <w:tc>
          <w:tcPr>
            <w:tcW w:w="822" w:type="dxa"/>
            <w:vMerge w:val="continue"/>
            <w:vAlign w:val="center"/>
          </w:tcPr>
          <w:p>
            <w:pPr>
              <w:spacing w:line="280" w:lineRule="exact"/>
              <w:ind w:left="180"/>
              <w:jc w:val="center"/>
              <w:rPr>
                <w:szCs w:val="21"/>
              </w:rPr>
            </w:pPr>
          </w:p>
        </w:tc>
        <w:tc>
          <w:tcPr>
            <w:tcW w:w="1510" w:type="dxa"/>
            <w:vMerge w:val="continue"/>
            <w:vAlign w:val="center"/>
          </w:tcPr>
          <w:p>
            <w:pPr>
              <w:spacing w:line="280" w:lineRule="exact"/>
              <w:ind w:left="180"/>
              <w:jc w:val="center"/>
              <w:rPr>
                <w:szCs w:val="21"/>
              </w:rPr>
            </w:pPr>
          </w:p>
        </w:tc>
        <w:tc>
          <w:tcPr>
            <w:tcW w:w="815" w:type="dxa"/>
            <w:vMerge w:val="continue"/>
            <w:vAlign w:val="center"/>
          </w:tcPr>
          <w:p>
            <w:pPr>
              <w:spacing w:line="280" w:lineRule="exact"/>
              <w:ind w:left="180"/>
              <w:jc w:val="center"/>
              <w:rPr>
                <w:szCs w:val="21"/>
              </w:rPr>
            </w:pPr>
          </w:p>
        </w:tc>
        <w:tc>
          <w:tcPr>
            <w:tcW w:w="735" w:type="dxa"/>
            <w:vMerge w:val="continue"/>
            <w:vAlign w:val="center"/>
          </w:tcPr>
          <w:p>
            <w:pPr>
              <w:spacing w:line="280" w:lineRule="exact"/>
              <w:ind w:left="180"/>
              <w:jc w:val="center"/>
              <w:rPr>
                <w:szCs w:val="21"/>
              </w:rPr>
            </w:pPr>
          </w:p>
        </w:tc>
        <w:tc>
          <w:tcPr>
            <w:tcW w:w="790" w:type="dxa"/>
            <w:vMerge w:val="continue"/>
            <w:vAlign w:val="center"/>
          </w:tcPr>
          <w:p>
            <w:pPr>
              <w:spacing w:line="280" w:lineRule="exact"/>
              <w:ind w:left="180"/>
              <w:jc w:val="center"/>
              <w:rPr>
                <w:szCs w:val="21"/>
              </w:rPr>
            </w:pPr>
          </w:p>
        </w:tc>
        <w:tc>
          <w:tcPr>
            <w:tcW w:w="4100" w:type="dxa"/>
            <w:gridSpan w:val="4"/>
            <w:vMerge w:val="continue"/>
            <w:vAlign w:val="center"/>
          </w:tcPr>
          <w:p>
            <w:pPr>
              <w:spacing w:line="280" w:lineRule="exact"/>
              <w:ind w:left="180"/>
              <w:jc w:val="center"/>
              <w:rPr>
                <w:szCs w:val="21"/>
              </w:rPr>
            </w:pPr>
          </w:p>
        </w:tc>
        <w:tc>
          <w:tcPr>
            <w:tcW w:w="4560" w:type="dxa"/>
            <w:gridSpan w:val="6"/>
            <w:vMerge w:val="continue"/>
            <w:vAlign w:val="center"/>
          </w:tcPr>
          <w:p>
            <w:pPr>
              <w:spacing w:line="280" w:lineRule="exact"/>
              <w:ind w:left="180"/>
              <w:jc w:val="center"/>
              <w:rPr>
                <w:szCs w:val="21"/>
              </w:rPr>
            </w:pPr>
          </w:p>
        </w:tc>
        <w:tc>
          <w:tcPr>
            <w:tcW w:w="1506" w:type="dxa"/>
            <w:vMerge w:val="continue"/>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335" w:type="dxa"/>
            <w:vAlign w:val="center"/>
          </w:tcPr>
          <w:p>
            <w:pPr>
              <w:adjustRightInd w:val="0"/>
              <w:snapToGrid w:val="0"/>
              <w:spacing w:line="280" w:lineRule="exact"/>
              <w:jc w:val="center"/>
              <w:rPr>
                <w:szCs w:val="21"/>
              </w:rPr>
            </w:pPr>
            <w:r>
              <w:rPr>
                <w:rFonts w:hint="eastAsia"/>
                <w:szCs w:val="21"/>
              </w:rPr>
              <w:t>现从事专业</w:t>
            </w:r>
          </w:p>
        </w:tc>
        <w:tc>
          <w:tcPr>
            <w:tcW w:w="1282" w:type="dxa"/>
            <w:gridSpan w:val="2"/>
            <w:vAlign w:val="center"/>
          </w:tcPr>
          <w:p>
            <w:pPr>
              <w:adjustRightInd w:val="0"/>
              <w:snapToGrid w:val="0"/>
              <w:spacing w:line="280" w:lineRule="exact"/>
              <w:jc w:val="center"/>
              <w:rPr>
                <w:szCs w:val="21"/>
              </w:rPr>
            </w:pPr>
            <w:r>
              <w:rPr>
                <w:rFonts w:hint="eastAsia"/>
                <w:szCs w:val="21"/>
              </w:rPr>
              <w:t>医学</w:t>
            </w:r>
          </w:p>
        </w:tc>
        <w:tc>
          <w:tcPr>
            <w:tcW w:w="2710" w:type="dxa"/>
            <w:gridSpan w:val="4"/>
            <w:vAlign w:val="center"/>
          </w:tcPr>
          <w:p>
            <w:pPr>
              <w:adjustRightInd w:val="0"/>
              <w:snapToGrid w:val="0"/>
              <w:spacing w:line="280" w:lineRule="exact"/>
              <w:jc w:val="center"/>
              <w:rPr>
                <w:szCs w:val="21"/>
              </w:rPr>
            </w:pPr>
            <w:r>
              <w:rPr>
                <w:rFonts w:hint="eastAsia"/>
                <w:szCs w:val="21"/>
              </w:rPr>
              <w:t>是否破格</w:t>
            </w:r>
          </w:p>
        </w:tc>
        <w:tc>
          <w:tcPr>
            <w:tcW w:w="1449" w:type="dxa"/>
            <w:gridSpan w:val="2"/>
            <w:vAlign w:val="center"/>
          </w:tcPr>
          <w:p>
            <w:pPr>
              <w:adjustRightInd w:val="0"/>
              <w:snapToGrid w:val="0"/>
              <w:spacing w:line="280" w:lineRule="exact"/>
              <w:jc w:val="center"/>
              <w:rPr>
                <w:szCs w:val="21"/>
              </w:rPr>
            </w:pPr>
            <w:r>
              <w:rPr>
                <w:rFonts w:hint="eastAsia"/>
                <w:szCs w:val="21"/>
              </w:rPr>
              <w:t>否</w:t>
            </w:r>
          </w:p>
        </w:tc>
        <w:tc>
          <w:tcPr>
            <w:tcW w:w="722" w:type="dxa"/>
            <w:vMerge w:val="continue"/>
            <w:vAlign w:val="bottom"/>
          </w:tcPr>
          <w:p>
            <w:pPr>
              <w:adjustRightInd w:val="0"/>
              <w:snapToGrid w:val="0"/>
              <w:spacing w:line="280" w:lineRule="exact"/>
              <w:jc w:val="center"/>
              <w:rPr>
                <w:szCs w:val="21"/>
              </w:rPr>
            </w:pPr>
          </w:p>
        </w:tc>
        <w:tc>
          <w:tcPr>
            <w:tcW w:w="822" w:type="dxa"/>
            <w:vMerge w:val="continue"/>
            <w:vAlign w:val="center"/>
          </w:tcPr>
          <w:p>
            <w:pPr>
              <w:adjustRightInd w:val="0"/>
              <w:snapToGrid w:val="0"/>
              <w:spacing w:line="280" w:lineRule="exact"/>
              <w:jc w:val="center"/>
              <w:rPr>
                <w:szCs w:val="21"/>
              </w:rPr>
            </w:pPr>
          </w:p>
        </w:tc>
        <w:tc>
          <w:tcPr>
            <w:tcW w:w="1510" w:type="dxa"/>
            <w:vMerge w:val="continue"/>
            <w:vAlign w:val="center"/>
          </w:tcPr>
          <w:p>
            <w:pPr>
              <w:adjustRightInd w:val="0"/>
              <w:snapToGrid w:val="0"/>
              <w:spacing w:line="280" w:lineRule="exact"/>
              <w:jc w:val="center"/>
              <w:rPr>
                <w:szCs w:val="21"/>
              </w:rPr>
            </w:pPr>
          </w:p>
        </w:tc>
        <w:tc>
          <w:tcPr>
            <w:tcW w:w="815" w:type="dxa"/>
            <w:vMerge w:val="continue"/>
            <w:vAlign w:val="center"/>
          </w:tcPr>
          <w:p>
            <w:pPr>
              <w:adjustRightInd w:val="0"/>
              <w:snapToGrid w:val="0"/>
              <w:spacing w:line="280" w:lineRule="exact"/>
              <w:jc w:val="center"/>
              <w:rPr>
                <w:szCs w:val="21"/>
              </w:rPr>
            </w:pPr>
          </w:p>
        </w:tc>
        <w:tc>
          <w:tcPr>
            <w:tcW w:w="735" w:type="dxa"/>
            <w:vMerge w:val="continue"/>
            <w:vAlign w:val="center"/>
          </w:tcPr>
          <w:p>
            <w:pPr>
              <w:adjustRightInd w:val="0"/>
              <w:snapToGrid w:val="0"/>
              <w:spacing w:line="280" w:lineRule="exact"/>
              <w:jc w:val="center"/>
              <w:rPr>
                <w:szCs w:val="21"/>
              </w:rPr>
            </w:pPr>
          </w:p>
        </w:tc>
        <w:tc>
          <w:tcPr>
            <w:tcW w:w="790" w:type="dxa"/>
            <w:vMerge w:val="continue"/>
            <w:vAlign w:val="center"/>
          </w:tcPr>
          <w:p>
            <w:pPr>
              <w:adjustRightInd w:val="0"/>
              <w:snapToGrid w:val="0"/>
              <w:spacing w:line="280" w:lineRule="exact"/>
              <w:jc w:val="center"/>
              <w:rPr>
                <w:szCs w:val="21"/>
              </w:rPr>
            </w:pPr>
          </w:p>
        </w:tc>
        <w:tc>
          <w:tcPr>
            <w:tcW w:w="4100" w:type="dxa"/>
            <w:gridSpan w:val="4"/>
            <w:vMerge w:val="continue"/>
            <w:vAlign w:val="center"/>
          </w:tcPr>
          <w:p>
            <w:pPr>
              <w:adjustRightInd w:val="0"/>
              <w:snapToGrid w:val="0"/>
              <w:spacing w:line="280" w:lineRule="exact"/>
              <w:jc w:val="center"/>
              <w:rPr>
                <w:szCs w:val="21"/>
              </w:rPr>
            </w:pPr>
          </w:p>
        </w:tc>
        <w:tc>
          <w:tcPr>
            <w:tcW w:w="4560" w:type="dxa"/>
            <w:gridSpan w:val="6"/>
            <w:vMerge w:val="continue"/>
            <w:vAlign w:val="center"/>
          </w:tcPr>
          <w:p>
            <w:pPr>
              <w:adjustRightInd w:val="0"/>
              <w:snapToGrid w:val="0"/>
              <w:spacing w:line="280" w:lineRule="exact"/>
              <w:jc w:val="center"/>
              <w:rPr>
                <w:szCs w:val="21"/>
              </w:rPr>
            </w:pPr>
          </w:p>
        </w:tc>
        <w:tc>
          <w:tcPr>
            <w:tcW w:w="1506" w:type="dxa"/>
            <w:vMerge w:val="continue"/>
          </w:tcPr>
          <w:p>
            <w:pPr>
              <w:adjustRightInd w:val="0"/>
              <w:snapToGrid w:val="0"/>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5327" w:type="dxa"/>
            <w:gridSpan w:val="7"/>
            <w:vAlign w:val="center"/>
          </w:tcPr>
          <w:p>
            <w:pPr>
              <w:adjustRightInd w:val="0"/>
              <w:snapToGrid w:val="0"/>
              <w:jc w:val="center"/>
              <w:rPr>
                <w:szCs w:val="21"/>
              </w:rPr>
            </w:pPr>
            <w:r>
              <w:rPr>
                <w:rFonts w:hint="eastAsia"/>
                <w:szCs w:val="21"/>
              </w:rPr>
              <w:t>毕业学校及专业</w:t>
            </w:r>
          </w:p>
        </w:tc>
        <w:tc>
          <w:tcPr>
            <w:tcW w:w="1449" w:type="dxa"/>
            <w:gridSpan w:val="2"/>
            <w:vAlign w:val="center"/>
          </w:tcPr>
          <w:p>
            <w:pPr>
              <w:adjustRightInd w:val="0"/>
              <w:snapToGrid w:val="0"/>
              <w:spacing w:line="280" w:lineRule="exact"/>
              <w:ind w:left="-63" w:leftChars="-30" w:right="-73" w:rightChars="-35"/>
              <w:jc w:val="center"/>
              <w:rPr>
                <w:szCs w:val="21"/>
              </w:rPr>
            </w:pPr>
            <w:r>
              <w:rPr>
                <w:rFonts w:hint="eastAsia"/>
                <w:szCs w:val="21"/>
              </w:rPr>
              <w:t>毕业时间</w:t>
            </w:r>
          </w:p>
        </w:tc>
        <w:tc>
          <w:tcPr>
            <w:tcW w:w="722" w:type="dxa"/>
            <w:vMerge w:val="continue"/>
            <w:vAlign w:val="bottom"/>
          </w:tcPr>
          <w:p>
            <w:pPr>
              <w:spacing w:line="280" w:lineRule="exact"/>
              <w:ind w:left="180"/>
              <w:jc w:val="center"/>
              <w:rPr>
                <w:szCs w:val="21"/>
              </w:rPr>
            </w:pPr>
          </w:p>
        </w:tc>
        <w:tc>
          <w:tcPr>
            <w:tcW w:w="822" w:type="dxa"/>
            <w:vMerge w:val="continue"/>
            <w:vAlign w:val="center"/>
          </w:tcPr>
          <w:p>
            <w:pPr>
              <w:spacing w:line="280" w:lineRule="exact"/>
              <w:ind w:left="180"/>
              <w:jc w:val="center"/>
              <w:rPr>
                <w:szCs w:val="21"/>
              </w:rPr>
            </w:pPr>
          </w:p>
        </w:tc>
        <w:tc>
          <w:tcPr>
            <w:tcW w:w="1510" w:type="dxa"/>
            <w:vMerge w:val="continue"/>
            <w:vAlign w:val="center"/>
          </w:tcPr>
          <w:p>
            <w:pPr>
              <w:spacing w:line="280" w:lineRule="exact"/>
              <w:ind w:left="180"/>
              <w:jc w:val="center"/>
              <w:rPr>
                <w:szCs w:val="21"/>
              </w:rPr>
            </w:pPr>
          </w:p>
        </w:tc>
        <w:tc>
          <w:tcPr>
            <w:tcW w:w="815" w:type="dxa"/>
            <w:vMerge w:val="continue"/>
            <w:vAlign w:val="center"/>
          </w:tcPr>
          <w:p>
            <w:pPr>
              <w:spacing w:line="280" w:lineRule="exact"/>
              <w:ind w:left="180"/>
              <w:jc w:val="center"/>
              <w:rPr>
                <w:szCs w:val="21"/>
              </w:rPr>
            </w:pPr>
          </w:p>
        </w:tc>
        <w:tc>
          <w:tcPr>
            <w:tcW w:w="735" w:type="dxa"/>
            <w:vMerge w:val="continue"/>
            <w:vAlign w:val="center"/>
          </w:tcPr>
          <w:p>
            <w:pPr>
              <w:spacing w:line="280" w:lineRule="exact"/>
              <w:ind w:left="180"/>
              <w:jc w:val="center"/>
              <w:rPr>
                <w:szCs w:val="21"/>
              </w:rPr>
            </w:pPr>
          </w:p>
        </w:tc>
        <w:tc>
          <w:tcPr>
            <w:tcW w:w="790" w:type="dxa"/>
            <w:vMerge w:val="continue"/>
            <w:vAlign w:val="center"/>
          </w:tcPr>
          <w:p>
            <w:pPr>
              <w:spacing w:line="280" w:lineRule="exact"/>
              <w:ind w:left="180"/>
              <w:jc w:val="center"/>
              <w:rPr>
                <w:szCs w:val="21"/>
              </w:rPr>
            </w:pPr>
          </w:p>
        </w:tc>
        <w:tc>
          <w:tcPr>
            <w:tcW w:w="8660" w:type="dxa"/>
            <w:gridSpan w:val="10"/>
            <w:vAlign w:val="center"/>
          </w:tcPr>
          <w:p>
            <w:pPr>
              <w:spacing w:line="280" w:lineRule="exact"/>
              <w:ind w:left="180"/>
              <w:jc w:val="center"/>
              <w:rPr>
                <w:szCs w:val="21"/>
              </w:rPr>
            </w:pPr>
            <w:r>
              <w:rPr>
                <w:rFonts w:hint="eastAsia"/>
                <w:szCs w:val="21"/>
              </w:rPr>
              <w:t>任　教　课　程</w:t>
            </w:r>
          </w:p>
        </w:tc>
        <w:tc>
          <w:tcPr>
            <w:tcW w:w="1506" w:type="dxa"/>
            <w:vMerge w:val="continue"/>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5327" w:type="dxa"/>
            <w:gridSpan w:val="7"/>
            <w:vAlign w:val="center"/>
          </w:tcPr>
          <w:p>
            <w:pPr>
              <w:adjustRightInd w:val="0"/>
              <w:snapToGrid w:val="0"/>
              <w:spacing w:line="280" w:lineRule="exact"/>
              <w:ind w:left="-28" w:leftChars="-51" w:right="-107" w:rightChars="-51" w:hanging="79" w:hangingChars="38"/>
              <w:jc w:val="center"/>
              <w:rPr>
                <w:szCs w:val="21"/>
              </w:rPr>
            </w:pPr>
            <w:r>
              <w:rPr>
                <w:rFonts w:hint="eastAsia" w:ascii="宋体" w:hAnsi="宋体"/>
                <w:szCs w:val="21"/>
              </w:rPr>
              <w:t>衡阳医学院临床医学专业</w:t>
            </w:r>
          </w:p>
        </w:tc>
        <w:tc>
          <w:tcPr>
            <w:tcW w:w="1449" w:type="dxa"/>
            <w:gridSpan w:val="2"/>
            <w:vAlign w:val="center"/>
          </w:tcPr>
          <w:p>
            <w:pPr>
              <w:adjustRightInd w:val="0"/>
              <w:snapToGrid w:val="0"/>
              <w:spacing w:line="280" w:lineRule="exact"/>
              <w:ind w:left="-28" w:leftChars="-51" w:right="-107" w:rightChars="-51" w:hanging="79" w:hangingChars="38"/>
              <w:jc w:val="center"/>
              <w:rPr>
                <w:szCs w:val="21"/>
              </w:rPr>
            </w:pPr>
            <w:r>
              <w:rPr>
                <w:rFonts w:ascii="宋体" w:hAnsi="宋体"/>
                <w:szCs w:val="21"/>
              </w:rPr>
              <w:t>1996</w:t>
            </w:r>
            <w:r>
              <w:rPr>
                <w:rFonts w:ascii="宋体"/>
                <w:szCs w:val="21"/>
              </w:rPr>
              <w:t>.</w:t>
            </w:r>
            <w:r>
              <w:rPr>
                <w:rFonts w:ascii="宋体" w:hAnsi="宋体"/>
                <w:szCs w:val="21"/>
              </w:rPr>
              <w:t>07</w:t>
            </w:r>
          </w:p>
        </w:tc>
        <w:tc>
          <w:tcPr>
            <w:tcW w:w="722" w:type="dxa"/>
            <w:vMerge w:val="continue"/>
            <w:vAlign w:val="bottom"/>
          </w:tcPr>
          <w:p>
            <w:pPr>
              <w:spacing w:line="280" w:lineRule="exact"/>
              <w:jc w:val="center"/>
              <w:rPr>
                <w:szCs w:val="21"/>
              </w:rPr>
            </w:pPr>
          </w:p>
        </w:tc>
        <w:tc>
          <w:tcPr>
            <w:tcW w:w="822" w:type="dxa"/>
            <w:vMerge w:val="continue"/>
            <w:vAlign w:val="center"/>
          </w:tcPr>
          <w:p>
            <w:pPr>
              <w:spacing w:line="280" w:lineRule="exact"/>
              <w:jc w:val="center"/>
              <w:rPr>
                <w:szCs w:val="21"/>
              </w:rPr>
            </w:pPr>
          </w:p>
        </w:tc>
        <w:tc>
          <w:tcPr>
            <w:tcW w:w="1510" w:type="dxa"/>
            <w:vMerge w:val="continue"/>
            <w:vAlign w:val="center"/>
          </w:tcPr>
          <w:p>
            <w:pPr>
              <w:spacing w:line="280" w:lineRule="exact"/>
              <w:jc w:val="center"/>
              <w:rPr>
                <w:szCs w:val="21"/>
              </w:rPr>
            </w:pPr>
          </w:p>
        </w:tc>
        <w:tc>
          <w:tcPr>
            <w:tcW w:w="815" w:type="dxa"/>
            <w:vMerge w:val="continue"/>
            <w:vAlign w:val="center"/>
          </w:tcPr>
          <w:p>
            <w:pPr>
              <w:spacing w:line="280" w:lineRule="exact"/>
              <w:jc w:val="center"/>
              <w:rPr>
                <w:szCs w:val="21"/>
              </w:rPr>
            </w:pPr>
          </w:p>
        </w:tc>
        <w:tc>
          <w:tcPr>
            <w:tcW w:w="735" w:type="dxa"/>
            <w:vMerge w:val="continue"/>
            <w:vAlign w:val="center"/>
          </w:tcPr>
          <w:p>
            <w:pPr>
              <w:spacing w:line="280" w:lineRule="exact"/>
              <w:jc w:val="center"/>
              <w:rPr>
                <w:szCs w:val="21"/>
              </w:rPr>
            </w:pPr>
          </w:p>
        </w:tc>
        <w:tc>
          <w:tcPr>
            <w:tcW w:w="790" w:type="dxa"/>
            <w:vMerge w:val="continue"/>
            <w:vAlign w:val="center"/>
          </w:tcPr>
          <w:p>
            <w:pPr>
              <w:spacing w:line="280" w:lineRule="exact"/>
              <w:jc w:val="center"/>
              <w:rPr>
                <w:szCs w:val="21"/>
              </w:rPr>
            </w:pPr>
          </w:p>
        </w:tc>
        <w:tc>
          <w:tcPr>
            <w:tcW w:w="8660" w:type="dxa"/>
            <w:gridSpan w:val="10"/>
            <w:vMerge w:val="restart"/>
            <w:vAlign w:val="center"/>
          </w:tcPr>
          <w:p>
            <w:pPr>
              <w:adjustRightInd w:val="0"/>
              <w:snapToGrid w:val="0"/>
              <w:spacing w:line="280" w:lineRule="exact"/>
              <w:ind w:firstLine="420" w:firstLineChars="200"/>
              <w:jc w:val="left"/>
              <w:rPr>
                <w:szCs w:val="21"/>
              </w:rPr>
            </w:pPr>
            <w:r>
              <w:rPr>
                <w:rFonts w:hint="eastAsia" w:ascii="宋体" w:hAnsi="宋体"/>
                <w:szCs w:val="21"/>
              </w:rPr>
              <w:t>任现职以来，主讲了临床医学专业和护理专业的《医学免疫学与病原学》以及检验专业的《寄生虫学检验》两门课程。</w:t>
            </w: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776" w:type="dxa"/>
            <w:gridSpan w:val="9"/>
            <w:vMerge w:val="restart"/>
            <w:vAlign w:val="center"/>
          </w:tcPr>
          <w:p>
            <w:pPr>
              <w:adjustRightInd w:val="0"/>
              <w:snapToGrid w:val="0"/>
              <w:spacing w:line="280" w:lineRule="exact"/>
              <w:ind w:left="-28" w:leftChars="-51" w:right="-107" w:rightChars="-51" w:hanging="79" w:hangingChars="38"/>
              <w:jc w:val="center"/>
              <w:rPr>
                <w:szCs w:val="21"/>
              </w:rPr>
            </w:pPr>
            <w:r>
              <w:rPr>
                <w:rFonts w:hint="eastAsia"/>
                <w:szCs w:val="21"/>
              </w:rPr>
              <w:t>近五年年度考核情况</w:t>
            </w:r>
          </w:p>
        </w:tc>
        <w:tc>
          <w:tcPr>
            <w:tcW w:w="722" w:type="dxa"/>
            <w:vMerge w:val="continue"/>
            <w:vAlign w:val="bottom"/>
          </w:tcPr>
          <w:p>
            <w:pPr>
              <w:spacing w:line="280" w:lineRule="exact"/>
              <w:jc w:val="center"/>
              <w:rPr>
                <w:szCs w:val="21"/>
              </w:rPr>
            </w:pPr>
          </w:p>
        </w:tc>
        <w:tc>
          <w:tcPr>
            <w:tcW w:w="822" w:type="dxa"/>
            <w:vMerge w:val="continue"/>
            <w:vAlign w:val="center"/>
          </w:tcPr>
          <w:p>
            <w:pPr>
              <w:spacing w:line="280" w:lineRule="exact"/>
              <w:jc w:val="center"/>
              <w:rPr>
                <w:szCs w:val="21"/>
              </w:rPr>
            </w:pPr>
          </w:p>
        </w:tc>
        <w:tc>
          <w:tcPr>
            <w:tcW w:w="1510" w:type="dxa"/>
            <w:vMerge w:val="continue"/>
            <w:vAlign w:val="center"/>
          </w:tcPr>
          <w:p>
            <w:pPr>
              <w:spacing w:line="280" w:lineRule="exact"/>
              <w:jc w:val="center"/>
              <w:rPr>
                <w:szCs w:val="21"/>
              </w:rPr>
            </w:pPr>
          </w:p>
        </w:tc>
        <w:tc>
          <w:tcPr>
            <w:tcW w:w="815" w:type="dxa"/>
            <w:vMerge w:val="continue"/>
            <w:vAlign w:val="center"/>
          </w:tcPr>
          <w:p>
            <w:pPr>
              <w:spacing w:line="280" w:lineRule="exact"/>
              <w:jc w:val="center"/>
              <w:rPr>
                <w:szCs w:val="21"/>
              </w:rPr>
            </w:pPr>
          </w:p>
        </w:tc>
        <w:tc>
          <w:tcPr>
            <w:tcW w:w="735" w:type="dxa"/>
            <w:vMerge w:val="continue"/>
            <w:vAlign w:val="center"/>
          </w:tcPr>
          <w:p>
            <w:pPr>
              <w:spacing w:line="280" w:lineRule="exact"/>
              <w:jc w:val="center"/>
              <w:rPr>
                <w:szCs w:val="21"/>
              </w:rPr>
            </w:pPr>
          </w:p>
        </w:tc>
        <w:tc>
          <w:tcPr>
            <w:tcW w:w="790" w:type="dxa"/>
            <w:vMerge w:val="continue"/>
            <w:vAlign w:val="center"/>
          </w:tcPr>
          <w:p>
            <w:pPr>
              <w:spacing w:line="280" w:lineRule="exact"/>
              <w:jc w:val="center"/>
              <w:rPr>
                <w:szCs w:val="21"/>
              </w:rPr>
            </w:pPr>
          </w:p>
        </w:tc>
        <w:tc>
          <w:tcPr>
            <w:tcW w:w="8660" w:type="dxa"/>
            <w:gridSpan w:val="10"/>
            <w:vMerge w:val="continue"/>
            <w:vAlign w:val="center"/>
          </w:tcPr>
          <w:p>
            <w:pPr>
              <w:spacing w:line="280" w:lineRule="exact"/>
              <w:jc w:val="center"/>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6" w:type="dxa"/>
            <w:gridSpan w:val="9"/>
            <w:vMerge w:val="continue"/>
            <w:vAlign w:val="center"/>
          </w:tcPr>
          <w:p>
            <w:pPr>
              <w:adjustRightInd w:val="0"/>
              <w:snapToGrid w:val="0"/>
              <w:spacing w:line="280" w:lineRule="exact"/>
              <w:jc w:val="center"/>
              <w:rPr>
                <w:szCs w:val="21"/>
              </w:rPr>
            </w:pPr>
          </w:p>
        </w:tc>
        <w:tc>
          <w:tcPr>
            <w:tcW w:w="722" w:type="dxa"/>
            <w:vMerge w:val="restart"/>
            <w:vAlign w:val="center"/>
          </w:tcPr>
          <w:p>
            <w:pPr>
              <w:spacing w:line="280" w:lineRule="exact"/>
              <w:jc w:val="center"/>
              <w:rPr>
                <w:szCs w:val="21"/>
              </w:rPr>
            </w:pPr>
            <w:r>
              <w:rPr>
                <w:rFonts w:hint="eastAsia"/>
                <w:szCs w:val="21"/>
              </w:rPr>
              <w:t>科</w:t>
            </w:r>
          </w:p>
          <w:p>
            <w:pPr>
              <w:spacing w:line="280" w:lineRule="exact"/>
              <w:jc w:val="center"/>
              <w:rPr>
                <w:szCs w:val="21"/>
              </w:rPr>
            </w:pPr>
          </w:p>
          <w:p>
            <w:pPr>
              <w:spacing w:line="280" w:lineRule="exact"/>
              <w:jc w:val="center"/>
              <w:rPr>
                <w:szCs w:val="21"/>
              </w:rPr>
            </w:pPr>
            <w:r>
              <w:rPr>
                <w:rFonts w:hint="eastAsia"/>
                <w:szCs w:val="21"/>
              </w:rPr>
              <w:t>研</w:t>
            </w:r>
          </w:p>
          <w:p>
            <w:pPr>
              <w:spacing w:line="280" w:lineRule="exact"/>
              <w:jc w:val="center"/>
              <w:rPr>
                <w:szCs w:val="21"/>
              </w:rPr>
            </w:pPr>
          </w:p>
          <w:p>
            <w:pPr>
              <w:spacing w:line="280" w:lineRule="exact"/>
              <w:jc w:val="center"/>
              <w:rPr>
                <w:szCs w:val="21"/>
              </w:rPr>
            </w:pPr>
            <w:r>
              <w:rPr>
                <w:rFonts w:hint="eastAsia"/>
                <w:szCs w:val="21"/>
              </w:rPr>
              <w:t>工</w:t>
            </w:r>
          </w:p>
          <w:p>
            <w:pPr>
              <w:spacing w:line="280" w:lineRule="exact"/>
              <w:jc w:val="center"/>
              <w:rPr>
                <w:szCs w:val="21"/>
              </w:rPr>
            </w:pPr>
          </w:p>
          <w:p>
            <w:pPr>
              <w:spacing w:line="280" w:lineRule="exact"/>
              <w:jc w:val="center"/>
              <w:rPr>
                <w:szCs w:val="21"/>
              </w:rPr>
            </w:pPr>
            <w:r>
              <w:rPr>
                <w:rFonts w:hint="eastAsia"/>
                <w:szCs w:val="21"/>
              </w:rPr>
              <w:t>作</w:t>
            </w:r>
          </w:p>
        </w:tc>
        <w:tc>
          <w:tcPr>
            <w:tcW w:w="822" w:type="dxa"/>
            <w:vMerge w:val="restart"/>
            <w:vAlign w:val="center"/>
          </w:tcPr>
          <w:p>
            <w:pPr>
              <w:spacing w:line="280" w:lineRule="exact"/>
              <w:jc w:val="center"/>
              <w:rPr>
                <w:szCs w:val="21"/>
              </w:rPr>
            </w:pPr>
            <w:r>
              <w:rPr>
                <w:rFonts w:hint="eastAsia"/>
                <w:szCs w:val="21"/>
              </w:rPr>
              <w:t>主要论著或论文（标题、刊物名称、发表时间、作者排名、代表作）</w:t>
            </w:r>
          </w:p>
        </w:tc>
        <w:tc>
          <w:tcPr>
            <w:tcW w:w="2325" w:type="dxa"/>
            <w:gridSpan w:val="2"/>
            <w:vAlign w:val="center"/>
          </w:tcPr>
          <w:p>
            <w:pPr>
              <w:spacing w:line="280" w:lineRule="exact"/>
              <w:jc w:val="center"/>
              <w:rPr>
                <w:szCs w:val="21"/>
              </w:rPr>
            </w:pPr>
            <w:r>
              <w:rPr>
                <w:rFonts w:hint="eastAsia"/>
                <w:szCs w:val="21"/>
              </w:rPr>
              <w:t>论文总数</w:t>
            </w:r>
          </w:p>
        </w:tc>
        <w:tc>
          <w:tcPr>
            <w:tcW w:w="735" w:type="dxa"/>
            <w:vAlign w:val="center"/>
          </w:tcPr>
          <w:p>
            <w:pPr>
              <w:spacing w:line="280" w:lineRule="exact"/>
              <w:jc w:val="center"/>
              <w:rPr>
                <w:szCs w:val="21"/>
              </w:rPr>
            </w:pPr>
            <w:r>
              <w:rPr>
                <w:szCs w:val="21"/>
              </w:rPr>
              <w:t>30</w:t>
            </w:r>
          </w:p>
        </w:tc>
        <w:tc>
          <w:tcPr>
            <w:tcW w:w="7638" w:type="dxa"/>
            <w:gridSpan w:val="8"/>
            <w:vAlign w:val="center"/>
          </w:tcPr>
          <w:p>
            <w:pPr>
              <w:spacing w:line="280" w:lineRule="exact"/>
              <w:jc w:val="center"/>
              <w:rPr>
                <w:szCs w:val="21"/>
              </w:rPr>
            </w:pPr>
            <w:r>
              <w:rPr>
                <w:rFonts w:hint="eastAsia"/>
                <w:szCs w:val="21"/>
              </w:rPr>
              <w:t>专（译）著、国家级规划教材、省级规划教材数</w:t>
            </w:r>
          </w:p>
        </w:tc>
        <w:tc>
          <w:tcPr>
            <w:tcW w:w="1812" w:type="dxa"/>
            <w:gridSpan w:val="3"/>
            <w:vAlign w:val="center"/>
          </w:tcPr>
          <w:p>
            <w:pPr>
              <w:spacing w:line="280" w:lineRule="exact"/>
              <w:jc w:val="center"/>
              <w:rPr>
                <w:szCs w:val="21"/>
              </w:rPr>
            </w:pPr>
            <w:r>
              <w:rPr>
                <w:szCs w:val="21"/>
              </w:rPr>
              <w:t>5</w:t>
            </w:r>
          </w:p>
        </w:tc>
        <w:tc>
          <w:tcPr>
            <w:tcW w:w="1506" w:type="dxa"/>
            <w:vMerge w:val="restart"/>
            <w:vAlign w:val="center"/>
          </w:tcPr>
          <w:p>
            <w:pPr>
              <w:spacing w:line="280" w:lineRule="exact"/>
              <w:jc w:val="center"/>
              <w:rPr>
                <w:szCs w:val="21"/>
              </w:rPr>
            </w:pPr>
            <w:r>
              <w:rPr>
                <w:rFonts w:hint="eastAsia"/>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rFonts w:hint="eastAsia"/>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776" w:type="dxa"/>
            <w:gridSpan w:val="9"/>
            <w:vMerge w:val="continue"/>
            <w:vAlign w:val="center"/>
          </w:tcPr>
          <w:p>
            <w:pPr>
              <w:adjustRightInd w:val="0"/>
              <w:snapToGrid w:val="0"/>
              <w:spacing w:line="280" w:lineRule="exact"/>
              <w:jc w:val="center"/>
              <w:rPr>
                <w:szCs w:val="21"/>
              </w:rPr>
            </w:pPr>
          </w:p>
        </w:tc>
        <w:tc>
          <w:tcPr>
            <w:tcW w:w="722" w:type="dxa"/>
            <w:vMerge w:val="continue"/>
            <w:vAlign w:val="center"/>
          </w:tcPr>
          <w:p>
            <w:pPr>
              <w:spacing w:line="280" w:lineRule="exact"/>
              <w:rPr>
                <w:szCs w:val="21"/>
              </w:rPr>
            </w:pPr>
          </w:p>
        </w:tc>
        <w:tc>
          <w:tcPr>
            <w:tcW w:w="822" w:type="dxa"/>
            <w:vMerge w:val="continue"/>
            <w:vAlign w:val="center"/>
          </w:tcPr>
          <w:p>
            <w:pPr>
              <w:spacing w:line="280" w:lineRule="exact"/>
              <w:ind w:left="180"/>
              <w:jc w:val="center"/>
              <w:rPr>
                <w:szCs w:val="21"/>
              </w:rPr>
            </w:pPr>
          </w:p>
        </w:tc>
        <w:tc>
          <w:tcPr>
            <w:tcW w:w="12510" w:type="dxa"/>
            <w:gridSpan w:val="14"/>
            <w:vMerge w:val="restart"/>
            <w:vAlign w:val="center"/>
          </w:tcPr>
          <w:p>
            <w:pPr>
              <w:adjustRightInd w:val="0"/>
              <w:snapToGrid w:val="0"/>
              <w:spacing w:line="300" w:lineRule="exact"/>
              <w:rPr>
                <w:rFonts w:ascii="宋体"/>
                <w:b/>
                <w:szCs w:val="21"/>
              </w:rPr>
            </w:pPr>
            <w:r>
              <w:rPr>
                <w:rFonts w:hint="eastAsia" w:ascii="宋体" w:hAnsi="宋体"/>
                <w:b/>
                <w:szCs w:val="21"/>
              </w:rPr>
              <w:t>论文</w:t>
            </w:r>
          </w:p>
          <w:p>
            <w:pPr>
              <w:adjustRightInd w:val="0"/>
              <w:snapToGrid w:val="0"/>
              <w:spacing w:line="300" w:lineRule="exact"/>
              <w:rPr>
                <w:rFonts w:ascii="宋体"/>
                <w:szCs w:val="21"/>
              </w:rPr>
            </w:pPr>
            <w:r>
              <w:rPr>
                <w:rFonts w:ascii="宋体" w:hAnsi="宋体"/>
                <w:szCs w:val="21"/>
              </w:rPr>
              <w:t>1.Identification of miR-146a is Associated with the Aggressiveness and SuppressesProliferation via Targeting CDKN2A in Breast Cancer,Pathology &amp; Oncology Research</w:t>
            </w:r>
            <w:r>
              <w:rPr>
                <w:rFonts w:hint="eastAsia" w:ascii="宋体" w:hAnsi="宋体"/>
                <w:szCs w:val="21"/>
              </w:rPr>
              <w:t>，</w:t>
            </w:r>
            <w:r>
              <w:rPr>
                <w:rFonts w:ascii="宋体" w:hAnsi="宋体"/>
                <w:szCs w:val="21"/>
              </w:rPr>
              <w:t>18 June 2018 ,</w:t>
            </w:r>
            <w:r>
              <w:rPr>
                <w:rFonts w:hint="eastAsia" w:ascii="宋体" w:hAnsi="宋体"/>
                <w:szCs w:val="21"/>
              </w:rPr>
              <w:t>第一作者，代表作（</w:t>
            </w:r>
            <w:r>
              <w:rPr>
                <w:rFonts w:ascii="宋体" w:hAnsi="宋体"/>
                <w:szCs w:val="21"/>
              </w:rPr>
              <w:t>1</w:t>
            </w:r>
            <w:r>
              <w:rPr>
                <w:rFonts w:hint="eastAsia" w:ascii="宋体" w:hAnsi="宋体"/>
                <w:szCs w:val="21"/>
              </w:rPr>
              <w:t>）（</w:t>
            </w:r>
            <w:r>
              <w:rPr>
                <w:rFonts w:ascii="宋体" w:hAnsi="宋体"/>
                <w:szCs w:val="21"/>
              </w:rPr>
              <w:t>SCI</w:t>
            </w:r>
            <w:r>
              <w:rPr>
                <w:rFonts w:hint="eastAsia" w:ascii="宋体" w:hAnsi="宋体"/>
                <w:szCs w:val="21"/>
                <w:lang w:eastAsia="zh-CN"/>
              </w:rPr>
              <w:t>论文</w:t>
            </w:r>
            <w:bookmarkStart w:id="0" w:name="_GoBack"/>
            <w:bookmarkEnd w:id="0"/>
            <w:r>
              <w:rPr>
                <w:rFonts w:hint="eastAsia" w:ascii="宋体" w:hAnsi="宋体"/>
                <w:szCs w:val="21"/>
              </w:rPr>
              <w:t>）。</w:t>
            </w:r>
          </w:p>
          <w:p>
            <w:pPr>
              <w:adjustRightInd w:val="0"/>
              <w:snapToGrid w:val="0"/>
              <w:spacing w:line="300" w:lineRule="exact"/>
              <w:rPr>
                <w:rFonts w:ascii="宋体"/>
                <w:szCs w:val="21"/>
              </w:rPr>
            </w:pPr>
            <w:r>
              <w:rPr>
                <w:rFonts w:ascii="宋体" w:hAnsi="宋体"/>
                <w:szCs w:val="21"/>
              </w:rPr>
              <w:t>2.ShRNA</w:t>
            </w:r>
            <w:r>
              <w:rPr>
                <w:rFonts w:hint="eastAsia" w:ascii="宋体" w:hAnsi="宋体"/>
                <w:szCs w:val="21"/>
              </w:rPr>
              <w:t>靶向干扰</w:t>
            </w:r>
            <w:r>
              <w:rPr>
                <w:rFonts w:ascii="宋体" w:hAnsi="宋体"/>
                <w:szCs w:val="21"/>
              </w:rPr>
              <w:t>BHRF1</w:t>
            </w:r>
            <w:r>
              <w:rPr>
                <w:rFonts w:hint="eastAsia" w:ascii="宋体" w:hAnsi="宋体"/>
                <w:szCs w:val="21"/>
              </w:rPr>
              <w:t>基因抑制鼻咽癌细胞增殖，中国老年学杂志，</w:t>
            </w:r>
            <w:r>
              <w:rPr>
                <w:rFonts w:ascii="宋体" w:hAnsi="宋体"/>
                <w:szCs w:val="21"/>
              </w:rPr>
              <w:t>2015.01</w:t>
            </w:r>
            <w:r>
              <w:rPr>
                <w:rFonts w:hint="eastAsia" w:ascii="宋体" w:hAnsi="宋体"/>
                <w:szCs w:val="21"/>
              </w:rPr>
              <w:t>，第一作者，</w:t>
            </w:r>
            <w:r>
              <w:rPr>
                <w:rFonts w:ascii="宋体" w:hAnsi="宋体"/>
                <w:szCs w:val="21"/>
              </w:rPr>
              <w:t xml:space="preserve"> </w:t>
            </w:r>
            <w:r>
              <w:rPr>
                <w:rFonts w:hint="eastAsia" w:ascii="宋体" w:hAnsi="宋体"/>
                <w:szCs w:val="21"/>
              </w:rPr>
              <w:t>代表作（</w:t>
            </w:r>
            <w:r>
              <w:rPr>
                <w:rFonts w:ascii="宋体" w:hAnsi="宋体"/>
                <w:szCs w:val="21"/>
              </w:rPr>
              <w:t>2</w:t>
            </w:r>
            <w:r>
              <w:rPr>
                <w:rFonts w:hint="eastAsia" w:ascii="宋体" w:hAnsi="宋体"/>
                <w:szCs w:val="21"/>
              </w:rPr>
              <w:t>）（</w:t>
            </w:r>
            <w:r>
              <w:rPr>
                <w:rFonts w:ascii="宋体" w:hAnsi="宋体"/>
                <w:szCs w:val="21"/>
              </w:rPr>
              <w:t>CSCD</w:t>
            </w:r>
            <w:r>
              <w:rPr>
                <w:rFonts w:hint="eastAsia" w:ascii="宋体" w:hAnsi="宋体"/>
                <w:szCs w:val="21"/>
              </w:rPr>
              <w:t>）。</w:t>
            </w:r>
            <w:r>
              <w:rPr>
                <w:rFonts w:ascii="宋体" w:hAnsi="宋体"/>
                <w:szCs w:val="21"/>
              </w:rPr>
              <w:t xml:space="preserve"> </w:t>
            </w:r>
          </w:p>
          <w:p>
            <w:pPr>
              <w:adjustRightInd w:val="0"/>
              <w:snapToGrid w:val="0"/>
              <w:spacing w:line="300" w:lineRule="exact"/>
              <w:rPr>
                <w:rFonts w:ascii="宋体"/>
                <w:szCs w:val="21"/>
              </w:rPr>
            </w:pPr>
            <w:r>
              <w:rPr>
                <w:rFonts w:ascii="宋体" w:hAnsi="宋体"/>
                <w:szCs w:val="21"/>
              </w:rPr>
              <w:t>3.BHRF1</w:t>
            </w:r>
            <w:r>
              <w:rPr>
                <w:rFonts w:hint="eastAsia" w:ascii="宋体" w:hAnsi="宋体"/>
                <w:szCs w:val="21"/>
              </w:rPr>
              <w:t>基因与绿色荧光蛋白融合基因慢病毒载体的构建，中国老年学杂志，</w:t>
            </w:r>
            <w:r>
              <w:rPr>
                <w:rFonts w:ascii="宋体" w:hAnsi="宋体"/>
                <w:szCs w:val="21"/>
              </w:rPr>
              <w:t xml:space="preserve"> 2012.11</w:t>
            </w:r>
            <w:r>
              <w:rPr>
                <w:rFonts w:hint="eastAsia" w:ascii="宋体" w:hAnsi="宋体"/>
                <w:szCs w:val="21"/>
              </w:rPr>
              <w:t>，独著（</w:t>
            </w:r>
            <w:r>
              <w:rPr>
                <w:rFonts w:ascii="宋体" w:hAnsi="宋体"/>
                <w:szCs w:val="21"/>
              </w:rPr>
              <w:t>CSCD</w:t>
            </w:r>
            <w:r>
              <w:rPr>
                <w:rFonts w:hint="eastAsia" w:ascii="宋体" w:hAnsi="宋体"/>
                <w:szCs w:val="21"/>
              </w:rPr>
              <w:t>）。</w:t>
            </w:r>
            <w:r>
              <w:rPr>
                <w:rFonts w:ascii="宋体" w:hAnsi="宋体"/>
                <w:szCs w:val="21"/>
              </w:rPr>
              <w:t xml:space="preserve"> </w:t>
            </w:r>
          </w:p>
          <w:p>
            <w:pPr>
              <w:adjustRightInd w:val="0"/>
              <w:snapToGrid w:val="0"/>
              <w:spacing w:line="300" w:lineRule="exact"/>
              <w:rPr>
                <w:rFonts w:ascii="宋体"/>
                <w:szCs w:val="21"/>
              </w:rPr>
            </w:pPr>
            <w:r>
              <w:rPr>
                <w:rFonts w:ascii="宋体" w:hAnsi="宋体"/>
                <w:szCs w:val="21"/>
              </w:rPr>
              <w:t>4.</w:t>
            </w:r>
            <w:r>
              <w:rPr>
                <w:rFonts w:hint="eastAsia" w:ascii="宋体" w:hAnsi="宋体"/>
                <w:szCs w:val="21"/>
              </w:rPr>
              <w:t>儿童轮状病毒感染性腹泻早期血清</w:t>
            </w:r>
            <w:r>
              <w:rPr>
                <w:rFonts w:ascii="宋体" w:hAnsi="宋体"/>
                <w:szCs w:val="21"/>
              </w:rPr>
              <w:t>CD4+T</w:t>
            </w:r>
            <w:r>
              <w:rPr>
                <w:rFonts w:hint="eastAsia" w:ascii="宋体" w:hAnsi="宋体"/>
                <w:szCs w:val="21"/>
              </w:rPr>
              <w:t>细胞相关细胞因子水平检测，中国妇幼保健，</w:t>
            </w:r>
            <w:r>
              <w:rPr>
                <w:rFonts w:ascii="宋体" w:hAnsi="宋体"/>
                <w:szCs w:val="21"/>
              </w:rPr>
              <w:t xml:space="preserve"> 2012.11</w:t>
            </w:r>
            <w:r>
              <w:rPr>
                <w:rFonts w:hint="eastAsia" w:ascii="宋体" w:hAnsi="宋体"/>
                <w:szCs w:val="21"/>
              </w:rPr>
              <w:t>，独著（北大核心期刊）。</w:t>
            </w:r>
          </w:p>
          <w:p>
            <w:pPr>
              <w:adjustRightInd w:val="0"/>
              <w:snapToGrid w:val="0"/>
              <w:spacing w:line="300" w:lineRule="exact"/>
              <w:rPr>
                <w:rFonts w:ascii="宋体"/>
                <w:szCs w:val="21"/>
              </w:rPr>
            </w:pPr>
            <w:r>
              <w:rPr>
                <w:rFonts w:ascii="宋体" w:hAnsi="宋体"/>
                <w:szCs w:val="21"/>
              </w:rPr>
              <w:t>5.</w:t>
            </w:r>
            <w:r>
              <w:rPr>
                <w:rFonts w:hint="eastAsia" w:ascii="宋体" w:hAnsi="宋体"/>
                <w:szCs w:val="21"/>
              </w:rPr>
              <w:t>可溶性细胞间粘附分子</w:t>
            </w:r>
            <w:r>
              <w:rPr>
                <w:rFonts w:ascii="宋体" w:hAnsi="宋体"/>
                <w:szCs w:val="21"/>
              </w:rPr>
              <w:t>-1</w:t>
            </w:r>
            <w:r>
              <w:rPr>
                <w:rFonts w:hint="eastAsia" w:ascii="宋体" w:hAnsi="宋体"/>
                <w:szCs w:val="21"/>
              </w:rPr>
              <w:t>在</w:t>
            </w:r>
            <w:r>
              <w:rPr>
                <w:rFonts w:ascii="宋体" w:hAnsi="宋体"/>
                <w:szCs w:val="21"/>
              </w:rPr>
              <w:t>HBV</w:t>
            </w:r>
            <w:r>
              <w:rPr>
                <w:rFonts w:hint="eastAsia" w:ascii="宋体" w:hAnsi="宋体"/>
                <w:szCs w:val="21"/>
              </w:rPr>
              <w:t>感染不同免疫状态患者血清中变化，现代预防医学，</w:t>
            </w:r>
            <w:r>
              <w:rPr>
                <w:rFonts w:ascii="宋体" w:hAnsi="宋体"/>
                <w:szCs w:val="21"/>
              </w:rPr>
              <w:t>2012.12</w:t>
            </w:r>
            <w:r>
              <w:rPr>
                <w:rFonts w:hint="eastAsia" w:ascii="宋体" w:hAnsi="宋体"/>
                <w:szCs w:val="21"/>
              </w:rPr>
              <w:t>，独著（北大核心期刊）。</w:t>
            </w:r>
          </w:p>
          <w:p>
            <w:pPr>
              <w:adjustRightInd w:val="0"/>
              <w:snapToGrid w:val="0"/>
              <w:spacing w:line="300" w:lineRule="exact"/>
              <w:rPr>
                <w:rFonts w:ascii="宋体"/>
                <w:szCs w:val="21"/>
              </w:rPr>
            </w:pPr>
            <w:r>
              <w:rPr>
                <w:rFonts w:ascii="宋体" w:hAnsi="宋体"/>
                <w:szCs w:val="21"/>
              </w:rPr>
              <w:t>6.</w:t>
            </w:r>
            <w:r>
              <w:rPr>
                <w:rFonts w:hint="eastAsia" w:ascii="宋体" w:hAnsi="宋体"/>
                <w:szCs w:val="21"/>
              </w:rPr>
              <w:t>基于团队的教学法在病原生物学教学中的临床价值分析，中国社区医师，</w:t>
            </w:r>
            <w:r>
              <w:rPr>
                <w:rFonts w:ascii="宋体" w:hAnsi="宋体"/>
                <w:szCs w:val="21"/>
              </w:rPr>
              <w:t>2018.08</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7.</w:t>
            </w:r>
            <w:r>
              <w:rPr>
                <w:rFonts w:hint="eastAsia" w:ascii="宋体" w:hAnsi="宋体"/>
                <w:szCs w:val="21"/>
              </w:rPr>
              <w:t>案例教学法在医学微生物学教学中的应用探究，当代医学，</w:t>
            </w:r>
            <w:r>
              <w:rPr>
                <w:rFonts w:ascii="宋体" w:hAnsi="宋体"/>
                <w:szCs w:val="21"/>
              </w:rPr>
              <w:t>2017.11</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8.</w:t>
            </w:r>
            <w:r>
              <w:rPr>
                <w:rFonts w:hint="eastAsia" w:ascii="宋体" w:hAnsi="宋体"/>
                <w:szCs w:val="21"/>
              </w:rPr>
              <w:t>医学微生物学》教学中互动式教学法的应用价值研究，世界临床医学，</w:t>
            </w:r>
            <w:r>
              <w:rPr>
                <w:rFonts w:ascii="宋体" w:hAnsi="宋体"/>
                <w:szCs w:val="21"/>
              </w:rPr>
              <w:t>2017.09</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9.</w:t>
            </w:r>
            <w:r>
              <w:rPr>
                <w:rFonts w:hint="eastAsia" w:ascii="宋体" w:hAnsi="宋体"/>
                <w:szCs w:val="21"/>
              </w:rPr>
              <w:t>基于问题式学习法在医学微生物学教学中的应用价值，世界临床医学，</w:t>
            </w:r>
            <w:r>
              <w:rPr>
                <w:rFonts w:ascii="宋体" w:hAnsi="宋体"/>
                <w:szCs w:val="21"/>
              </w:rPr>
              <w:t>2017.07</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10.</w:t>
            </w:r>
            <w:r>
              <w:rPr>
                <w:rFonts w:hint="eastAsia" w:ascii="宋体" w:hAnsi="宋体"/>
                <w:szCs w:val="21"/>
              </w:rPr>
              <w:t>病例导入式教学法在医学微生物学教学中的效果观察，世界临床医学，</w:t>
            </w:r>
            <w:r>
              <w:rPr>
                <w:rFonts w:ascii="宋体" w:hAnsi="宋体"/>
                <w:szCs w:val="21"/>
              </w:rPr>
              <w:t>2017.06</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11.</w:t>
            </w:r>
            <w:r>
              <w:rPr>
                <w:rFonts w:hint="eastAsia" w:ascii="宋体" w:hAnsi="宋体"/>
                <w:szCs w:val="21"/>
              </w:rPr>
              <w:t>构建知识结构导图在医学免疫学教学中的应用效果》，健康之路，</w:t>
            </w:r>
            <w:r>
              <w:rPr>
                <w:rFonts w:ascii="宋体" w:hAnsi="宋体"/>
                <w:szCs w:val="21"/>
              </w:rPr>
              <w:t xml:space="preserve">2016.04 </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12.RGSE</w:t>
            </w:r>
            <w:r>
              <w:rPr>
                <w:rFonts w:hint="eastAsia" w:ascii="宋体" w:hAnsi="宋体"/>
                <w:szCs w:val="21"/>
              </w:rPr>
              <w:t>教学模式与</w:t>
            </w:r>
            <w:r>
              <w:rPr>
                <w:rFonts w:ascii="宋体" w:hAnsi="宋体"/>
                <w:szCs w:val="21"/>
              </w:rPr>
              <w:t>PBL</w:t>
            </w:r>
            <w:r>
              <w:rPr>
                <w:rFonts w:hint="eastAsia" w:ascii="宋体" w:hAnsi="宋体"/>
                <w:szCs w:val="21"/>
              </w:rPr>
              <w:t>教学法在医学免疫学教学中的实践应用比，中国医药指南，</w:t>
            </w:r>
            <w:r>
              <w:rPr>
                <w:rFonts w:ascii="宋体" w:hAnsi="宋体"/>
                <w:szCs w:val="21"/>
              </w:rPr>
              <w:t>2015.02</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13.PBL</w:t>
            </w:r>
            <w:r>
              <w:rPr>
                <w:rFonts w:hint="eastAsia" w:ascii="宋体" w:hAnsi="宋体"/>
                <w:szCs w:val="21"/>
              </w:rPr>
              <w:t>教学模式与传统教学在免疫学教学中的实践比较，齐齐哈尔医学院学报，</w:t>
            </w:r>
            <w:r>
              <w:rPr>
                <w:rFonts w:ascii="宋体" w:hAnsi="宋体"/>
                <w:szCs w:val="21"/>
              </w:rPr>
              <w:t>2014.09</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14.RGSE</w:t>
            </w:r>
            <w:r>
              <w:rPr>
                <w:rFonts w:hint="eastAsia" w:ascii="宋体" w:hAnsi="宋体"/>
                <w:szCs w:val="21"/>
              </w:rPr>
              <w:t>模式在免疫学实践教学中的应用效果探析，中国医药指南，</w:t>
            </w:r>
            <w:r>
              <w:rPr>
                <w:rFonts w:ascii="宋体" w:hAnsi="宋体"/>
                <w:szCs w:val="21"/>
              </w:rPr>
              <w:t>2014.08</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15.</w:t>
            </w:r>
            <w:r>
              <w:rPr>
                <w:rFonts w:hint="eastAsia" w:ascii="宋体" w:hAnsi="宋体"/>
                <w:szCs w:val="21"/>
              </w:rPr>
              <w:t>自主研讨互动法在医学免疫学教学中的应用效果分析，中国医药指南，</w:t>
            </w:r>
            <w:r>
              <w:rPr>
                <w:rFonts w:ascii="宋体" w:hAnsi="宋体"/>
                <w:szCs w:val="21"/>
              </w:rPr>
              <w:t>2014.07</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16.</w:t>
            </w:r>
            <w:r>
              <w:rPr>
                <w:rFonts w:hint="eastAsia" w:ascii="宋体" w:hAnsi="宋体"/>
                <w:szCs w:val="21"/>
              </w:rPr>
              <w:t>乙肝表面抗原相关因素的通径分析，中国医药导报，</w:t>
            </w:r>
            <w:r>
              <w:rPr>
                <w:rFonts w:ascii="宋体" w:hAnsi="宋体"/>
                <w:szCs w:val="21"/>
              </w:rPr>
              <w:t xml:space="preserve"> 201</w:t>
            </w:r>
            <w:r>
              <w:rPr>
                <w:rFonts w:ascii="宋体"/>
                <w:szCs w:val="21"/>
              </w:rPr>
              <w:t>0</w:t>
            </w:r>
            <w:r>
              <w:rPr>
                <w:rFonts w:ascii="宋体" w:hAnsi="宋体"/>
                <w:szCs w:val="21"/>
              </w:rPr>
              <w:t>.09</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17.Narc-1/pcsk9</w:t>
            </w:r>
            <w:r>
              <w:rPr>
                <w:rFonts w:hint="eastAsia" w:ascii="宋体" w:hAnsi="宋体"/>
                <w:szCs w:val="21"/>
              </w:rPr>
              <w:t>在脂质代谢与动脉粥样硬化发生中的作用，中国医药指南，</w:t>
            </w:r>
            <w:r>
              <w:rPr>
                <w:rFonts w:ascii="宋体" w:hAnsi="宋体"/>
                <w:szCs w:val="21"/>
              </w:rPr>
              <w:t>2011.11</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18.</w:t>
            </w:r>
            <w:r>
              <w:rPr>
                <w:rFonts w:hint="eastAsia" w:ascii="宋体" w:hAnsi="宋体"/>
                <w:szCs w:val="21"/>
              </w:rPr>
              <w:t>谷丙转氨酶活性与非疾病相关因素间的通径分析，卫生职业教育，</w:t>
            </w:r>
            <w:r>
              <w:rPr>
                <w:rFonts w:ascii="宋体" w:hAnsi="宋体"/>
                <w:szCs w:val="21"/>
              </w:rPr>
              <w:t>2011.07</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19.</w:t>
            </w:r>
            <w:r>
              <w:rPr>
                <w:rFonts w:hint="eastAsia" w:ascii="宋体" w:hAnsi="宋体"/>
                <w:szCs w:val="21"/>
              </w:rPr>
              <w:t>低水平乙型肝炎表面抗原检测及其临床价值分析，按摩与康复医学，</w:t>
            </w:r>
            <w:r>
              <w:rPr>
                <w:rFonts w:ascii="宋体" w:hAnsi="宋体"/>
                <w:szCs w:val="21"/>
              </w:rPr>
              <w:t>2011.09</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20.</w:t>
            </w:r>
            <w:r>
              <w:rPr>
                <w:rFonts w:hint="eastAsia" w:ascii="宋体" w:hAnsi="宋体"/>
                <w:szCs w:val="21"/>
              </w:rPr>
              <w:t>影响移植肾长期存活的相关免疫学及非免疫学研究探析，按摩与康复医学，</w:t>
            </w:r>
            <w:r>
              <w:rPr>
                <w:rFonts w:ascii="宋体" w:hAnsi="宋体"/>
                <w:szCs w:val="21"/>
              </w:rPr>
              <w:t>2011.10</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21.</w:t>
            </w:r>
            <w:r>
              <w:rPr>
                <w:rFonts w:hint="eastAsia" w:ascii="宋体" w:hAnsi="宋体"/>
                <w:szCs w:val="21"/>
              </w:rPr>
              <w:t>免疫调理改善脓毒症免疫功能的临床研究，按摩与康复医学，</w:t>
            </w:r>
            <w:r>
              <w:rPr>
                <w:rFonts w:ascii="宋体" w:hAnsi="宋体"/>
                <w:szCs w:val="21"/>
              </w:rPr>
              <w:t>2011.10</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22.Narc-1</w:t>
            </w:r>
            <w:r>
              <w:rPr>
                <w:rFonts w:hint="eastAsia" w:ascii="宋体" w:hAnsi="宋体"/>
                <w:szCs w:val="21"/>
              </w:rPr>
              <w:t>在动脉粥样硬化中的表达及意义，中国实用医药，</w:t>
            </w:r>
            <w:r>
              <w:rPr>
                <w:rFonts w:ascii="宋体" w:hAnsi="宋体"/>
                <w:szCs w:val="21"/>
              </w:rPr>
              <w:t>2011.11</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23.</w:t>
            </w:r>
            <w:r>
              <w:rPr>
                <w:rFonts w:hint="eastAsia" w:ascii="宋体" w:hAnsi="宋体"/>
                <w:szCs w:val="21"/>
              </w:rPr>
              <w:t>脂多糖诱导小鼠内皮损伤早期内皮细胞表型的变化，中国实用医药，</w:t>
            </w:r>
            <w:r>
              <w:rPr>
                <w:rFonts w:ascii="宋体" w:hAnsi="宋体"/>
                <w:szCs w:val="21"/>
              </w:rPr>
              <w:t xml:space="preserve"> 2011.12</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24.</w:t>
            </w:r>
            <w:r>
              <w:rPr>
                <w:rFonts w:hint="eastAsia" w:ascii="宋体" w:hAnsi="宋体"/>
                <w:szCs w:val="21"/>
              </w:rPr>
              <w:t>高血压合并颈动脉粥样硬化外周血效应性</w:t>
            </w:r>
            <w:r>
              <w:rPr>
                <w:rFonts w:ascii="宋体" w:hAnsi="宋体"/>
                <w:szCs w:val="21"/>
              </w:rPr>
              <w:t>T</w:t>
            </w:r>
            <w:r>
              <w:rPr>
                <w:rFonts w:hint="eastAsia" w:ascii="宋体" w:hAnsi="宋体"/>
                <w:szCs w:val="21"/>
              </w:rPr>
              <w:t>细胞亚群变化观察，中国医药指南，</w:t>
            </w:r>
            <w:r>
              <w:rPr>
                <w:rFonts w:ascii="宋体" w:hAnsi="宋体"/>
                <w:szCs w:val="21"/>
              </w:rPr>
              <w:t>2012.01</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25.</w:t>
            </w:r>
            <w:r>
              <w:rPr>
                <w:rFonts w:hint="eastAsia" w:ascii="宋体" w:hAnsi="宋体"/>
                <w:szCs w:val="21"/>
              </w:rPr>
              <w:t>急性冠脉综合征患者</w:t>
            </w:r>
            <w:r>
              <w:rPr>
                <w:rFonts w:ascii="宋体" w:hAnsi="宋体"/>
                <w:szCs w:val="21"/>
              </w:rPr>
              <w:t>Th17</w:t>
            </w:r>
            <w:r>
              <w:rPr>
                <w:rFonts w:hint="eastAsia" w:ascii="宋体" w:hAnsi="宋体"/>
                <w:szCs w:val="21"/>
              </w:rPr>
              <w:t>和</w:t>
            </w:r>
            <w:r>
              <w:rPr>
                <w:rFonts w:ascii="宋体" w:hAnsi="宋体"/>
                <w:szCs w:val="21"/>
              </w:rPr>
              <w:t>Treg</w:t>
            </w:r>
            <w:r>
              <w:rPr>
                <w:rFonts w:hint="eastAsia" w:ascii="宋体" w:hAnsi="宋体"/>
                <w:szCs w:val="21"/>
              </w:rPr>
              <w:t>细胞的变化检测，中国医药指南，</w:t>
            </w:r>
            <w:r>
              <w:rPr>
                <w:rFonts w:ascii="宋体" w:hAnsi="宋体"/>
                <w:szCs w:val="21"/>
              </w:rPr>
              <w:t>2012.01</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26.ShRNA</w:t>
            </w:r>
            <w:r>
              <w:rPr>
                <w:rFonts w:hint="eastAsia" w:ascii="宋体" w:hAnsi="宋体"/>
                <w:szCs w:val="21"/>
              </w:rPr>
              <w:t>靶向干扰</w:t>
            </w:r>
            <w:r>
              <w:rPr>
                <w:rFonts w:ascii="宋体" w:hAnsi="宋体"/>
                <w:szCs w:val="21"/>
              </w:rPr>
              <w:t>BHRF1</w:t>
            </w:r>
            <w:r>
              <w:rPr>
                <w:rFonts w:hint="eastAsia" w:ascii="宋体" w:hAnsi="宋体"/>
                <w:szCs w:val="21"/>
              </w:rPr>
              <w:t>基因抑制鼻咽癌细胞增殖的实验研究，中国卫生产业，</w:t>
            </w:r>
            <w:r>
              <w:rPr>
                <w:rFonts w:ascii="宋体" w:hAnsi="宋体"/>
                <w:szCs w:val="21"/>
              </w:rPr>
              <w:t>2014.07</w:t>
            </w:r>
            <w:r>
              <w:rPr>
                <w:rFonts w:hint="eastAsia" w:ascii="宋体" w:hAnsi="宋体"/>
                <w:szCs w:val="21"/>
              </w:rPr>
              <w:t>，独著。</w:t>
            </w:r>
          </w:p>
          <w:p>
            <w:pPr>
              <w:adjustRightInd w:val="0"/>
              <w:snapToGrid w:val="0"/>
              <w:spacing w:line="300" w:lineRule="exact"/>
              <w:rPr>
                <w:rFonts w:ascii="宋体"/>
                <w:szCs w:val="21"/>
              </w:rPr>
            </w:pPr>
            <w:r>
              <w:rPr>
                <w:rFonts w:ascii="宋体" w:hAnsi="宋体"/>
                <w:szCs w:val="21"/>
              </w:rPr>
              <w:t>27.Ezrin</w:t>
            </w:r>
            <w:r>
              <w:rPr>
                <w:rFonts w:hint="eastAsia" w:ascii="宋体" w:hAnsi="宋体"/>
                <w:szCs w:val="21"/>
              </w:rPr>
              <w:t>蛋白在鼻咽癌组织中的表达及其对鼻咽癌远处转移的影响，中国基层医药，</w:t>
            </w:r>
            <w:r>
              <w:rPr>
                <w:rFonts w:ascii="宋体" w:hAnsi="宋体"/>
                <w:szCs w:val="21"/>
              </w:rPr>
              <w:t>2014.09</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28.Cyclin</w:t>
            </w:r>
            <w:r>
              <w:rPr>
                <w:rFonts w:hint="eastAsia" w:ascii="宋体" w:hAnsi="宋体"/>
                <w:szCs w:val="21"/>
              </w:rPr>
              <w:t>基因在胃癌患者及其第一代亲属中的表达分析，医药与保健，</w:t>
            </w:r>
            <w:r>
              <w:rPr>
                <w:rFonts w:ascii="宋体" w:hAnsi="宋体"/>
                <w:szCs w:val="21"/>
              </w:rPr>
              <w:t>2014.10</w:t>
            </w:r>
            <w:r>
              <w:rPr>
                <w:rFonts w:hint="eastAsia" w:ascii="宋体" w:hAnsi="宋体"/>
                <w:szCs w:val="21"/>
              </w:rPr>
              <w:t>，通讯作者。</w:t>
            </w:r>
          </w:p>
          <w:p>
            <w:pPr>
              <w:adjustRightInd w:val="0"/>
              <w:snapToGrid w:val="0"/>
              <w:spacing w:line="300" w:lineRule="exact"/>
              <w:rPr>
                <w:rFonts w:ascii="宋体"/>
                <w:szCs w:val="21"/>
              </w:rPr>
            </w:pPr>
            <w:r>
              <w:rPr>
                <w:rFonts w:ascii="宋体" w:hAnsi="宋体"/>
                <w:szCs w:val="21"/>
              </w:rPr>
              <w:t>29.shRNA</w:t>
            </w:r>
            <w:r>
              <w:rPr>
                <w:rFonts w:hint="eastAsia" w:ascii="宋体" w:hAnsi="宋体"/>
                <w:szCs w:val="21"/>
              </w:rPr>
              <w:t>表达载体沉默</w:t>
            </w:r>
            <w:r>
              <w:rPr>
                <w:rFonts w:ascii="宋体" w:hAnsi="宋体"/>
                <w:szCs w:val="21"/>
              </w:rPr>
              <w:t>BHRF1</w:t>
            </w:r>
            <w:r>
              <w:rPr>
                <w:rFonts w:hint="eastAsia" w:ascii="宋体" w:hAnsi="宋体"/>
                <w:szCs w:val="21"/>
              </w:rPr>
              <w:t>对鼻咽癌</w:t>
            </w:r>
            <w:r>
              <w:rPr>
                <w:rFonts w:ascii="宋体" w:hAnsi="宋体"/>
                <w:szCs w:val="21"/>
              </w:rPr>
              <w:t>CNE2</w:t>
            </w:r>
            <w:r>
              <w:rPr>
                <w:rFonts w:hint="eastAsia" w:ascii="宋体" w:hAnsi="宋体"/>
                <w:szCs w:val="21"/>
              </w:rPr>
              <w:t>细胞生长、凋亡及细胞周期的影响，中国医药指南，</w:t>
            </w:r>
            <w:r>
              <w:rPr>
                <w:rFonts w:ascii="宋体" w:hAnsi="宋体"/>
                <w:szCs w:val="21"/>
              </w:rPr>
              <w:t>2015.02</w:t>
            </w:r>
            <w:r>
              <w:rPr>
                <w:rFonts w:hint="eastAsia" w:ascii="宋体" w:hAnsi="宋体"/>
                <w:szCs w:val="21"/>
              </w:rPr>
              <w:t>，第一作者。</w:t>
            </w:r>
          </w:p>
          <w:p>
            <w:pPr>
              <w:adjustRightInd w:val="0"/>
              <w:snapToGrid w:val="0"/>
              <w:spacing w:line="300" w:lineRule="exact"/>
              <w:rPr>
                <w:rFonts w:ascii="宋体"/>
                <w:szCs w:val="21"/>
              </w:rPr>
            </w:pPr>
            <w:r>
              <w:rPr>
                <w:rFonts w:ascii="宋体" w:hAnsi="宋体"/>
                <w:szCs w:val="21"/>
              </w:rPr>
              <w:t>30.BHRF1</w:t>
            </w:r>
            <w:r>
              <w:rPr>
                <w:rFonts w:hint="eastAsia" w:ascii="宋体" w:hAnsi="宋体"/>
                <w:szCs w:val="21"/>
              </w:rPr>
              <w:t>基因对鼻咽癌</w:t>
            </w:r>
            <w:r>
              <w:rPr>
                <w:rFonts w:ascii="宋体" w:hAnsi="宋体"/>
                <w:szCs w:val="21"/>
              </w:rPr>
              <w:t>CNE2</w:t>
            </w:r>
            <w:r>
              <w:rPr>
                <w:rFonts w:hint="eastAsia" w:ascii="宋体" w:hAnsi="宋体"/>
                <w:szCs w:val="21"/>
              </w:rPr>
              <w:t>凋亡、迁移及侵袭的影响研究，医药，</w:t>
            </w:r>
            <w:r>
              <w:rPr>
                <w:rFonts w:ascii="宋体" w:hAnsi="宋体"/>
                <w:szCs w:val="21"/>
              </w:rPr>
              <w:t xml:space="preserve"> 2015.04</w:t>
            </w:r>
            <w:r>
              <w:rPr>
                <w:rFonts w:hint="eastAsia" w:ascii="宋体" w:hAnsi="宋体"/>
                <w:szCs w:val="21"/>
              </w:rPr>
              <w:t>，第一作者。</w:t>
            </w:r>
          </w:p>
          <w:p>
            <w:pPr>
              <w:adjustRightInd w:val="0"/>
              <w:snapToGrid w:val="0"/>
              <w:spacing w:line="300" w:lineRule="exact"/>
              <w:rPr>
                <w:rFonts w:ascii="宋体"/>
                <w:b/>
                <w:szCs w:val="21"/>
              </w:rPr>
            </w:pPr>
            <w:r>
              <w:rPr>
                <w:rFonts w:hint="eastAsia" w:ascii="宋体" w:hAnsi="宋体"/>
                <w:b/>
                <w:szCs w:val="21"/>
              </w:rPr>
              <w:t>教材</w:t>
            </w:r>
          </w:p>
          <w:p>
            <w:pPr>
              <w:adjustRightInd w:val="0"/>
              <w:snapToGrid w:val="0"/>
              <w:spacing w:line="300" w:lineRule="exact"/>
              <w:rPr>
                <w:rFonts w:ascii="宋体"/>
                <w:szCs w:val="21"/>
              </w:rPr>
            </w:pPr>
            <w:r>
              <w:rPr>
                <w:rFonts w:ascii="宋体" w:hAnsi="宋体"/>
                <w:szCs w:val="21"/>
              </w:rPr>
              <w:t>1.</w:t>
            </w:r>
            <w:r>
              <w:rPr>
                <w:rFonts w:hint="eastAsia" w:ascii="宋体" w:hAnsi="宋体"/>
                <w:szCs w:val="21"/>
              </w:rPr>
              <w:t>医学病原学与免疫学</w:t>
            </w:r>
            <w:r>
              <w:rPr>
                <w:rFonts w:ascii="宋体" w:hAnsi="宋体"/>
                <w:szCs w:val="21"/>
              </w:rPr>
              <w:t>/</w:t>
            </w:r>
            <w:r>
              <w:rPr>
                <w:rFonts w:hint="eastAsia" w:ascii="宋体" w:hAnsi="宋体"/>
                <w:szCs w:val="21"/>
              </w:rPr>
              <w:t>张艳平，蔡光斗，吴兴无主编，湖南科学技术出版社，</w:t>
            </w:r>
            <w:r>
              <w:rPr>
                <w:rFonts w:ascii="宋体" w:hAnsi="宋体"/>
                <w:szCs w:val="21"/>
              </w:rPr>
              <w:t>2012.01</w:t>
            </w:r>
            <w:r>
              <w:rPr>
                <w:rFonts w:hint="eastAsia" w:ascii="宋体" w:hAnsi="宋体"/>
                <w:szCs w:val="21"/>
              </w:rPr>
              <w:t>，</w:t>
            </w:r>
            <w:r>
              <w:rPr>
                <w:rFonts w:ascii="宋体" w:hAnsi="宋体"/>
                <w:szCs w:val="21"/>
              </w:rPr>
              <w:t>ISBN 978-7-5357-6967-1</w:t>
            </w:r>
            <w:r>
              <w:rPr>
                <w:rFonts w:hint="eastAsia" w:ascii="宋体" w:hAnsi="宋体"/>
                <w:szCs w:val="21"/>
              </w:rPr>
              <w:t>。主编。</w:t>
            </w:r>
          </w:p>
          <w:p>
            <w:pPr>
              <w:adjustRightInd w:val="0"/>
              <w:snapToGrid w:val="0"/>
              <w:spacing w:line="300" w:lineRule="exact"/>
              <w:rPr>
                <w:rFonts w:ascii="宋体"/>
                <w:szCs w:val="21"/>
              </w:rPr>
            </w:pPr>
            <w:r>
              <w:rPr>
                <w:rFonts w:ascii="宋体" w:hAnsi="宋体"/>
                <w:szCs w:val="21"/>
              </w:rPr>
              <w:t>2.</w:t>
            </w:r>
            <w:r>
              <w:rPr>
                <w:rFonts w:hint="eastAsia" w:ascii="宋体" w:hAnsi="宋体"/>
                <w:szCs w:val="21"/>
              </w:rPr>
              <w:t>免疫学基础与病原生物学</w:t>
            </w:r>
            <w:r>
              <w:rPr>
                <w:rFonts w:ascii="宋体" w:hAnsi="宋体"/>
                <w:szCs w:val="21"/>
              </w:rPr>
              <w:t>/</w:t>
            </w:r>
            <w:r>
              <w:rPr>
                <w:rFonts w:hint="eastAsia" w:ascii="宋体" w:hAnsi="宋体"/>
                <w:szCs w:val="21"/>
              </w:rPr>
              <w:t>王锦，潘丽红，李国立主编，中国科学技术出版社，</w:t>
            </w:r>
            <w:r>
              <w:rPr>
                <w:rFonts w:ascii="宋体" w:hAnsi="宋体"/>
                <w:szCs w:val="21"/>
              </w:rPr>
              <w:t>2013.06</w:t>
            </w:r>
            <w:r>
              <w:rPr>
                <w:rFonts w:hint="eastAsia" w:ascii="宋体" w:hAnsi="宋体"/>
                <w:szCs w:val="21"/>
              </w:rPr>
              <w:t>，</w:t>
            </w:r>
            <w:r>
              <w:rPr>
                <w:rFonts w:ascii="宋体" w:hAnsi="宋体"/>
                <w:szCs w:val="21"/>
              </w:rPr>
              <w:t>ISBN 978-7-5046-6965-8</w:t>
            </w:r>
            <w:r>
              <w:rPr>
                <w:rFonts w:hint="eastAsia" w:ascii="宋体" w:hAnsi="宋体"/>
                <w:szCs w:val="21"/>
              </w:rPr>
              <w:t>。编委。</w:t>
            </w:r>
          </w:p>
          <w:p>
            <w:pPr>
              <w:adjustRightInd w:val="0"/>
              <w:snapToGrid w:val="0"/>
              <w:spacing w:line="300" w:lineRule="exact"/>
              <w:rPr>
                <w:rFonts w:ascii="宋体"/>
                <w:szCs w:val="21"/>
              </w:rPr>
            </w:pPr>
            <w:r>
              <w:rPr>
                <w:rFonts w:ascii="宋体" w:hAnsi="宋体"/>
                <w:szCs w:val="21"/>
              </w:rPr>
              <w:t>3.</w:t>
            </w:r>
            <w:r>
              <w:rPr>
                <w:rFonts w:hint="eastAsia" w:ascii="宋体" w:hAnsi="宋体"/>
                <w:szCs w:val="21"/>
              </w:rPr>
              <w:t>“十二五”规划教材免疫学基础与病原生物学</w:t>
            </w:r>
            <w:r>
              <w:rPr>
                <w:rFonts w:ascii="宋体" w:hAnsi="宋体"/>
                <w:szCs w:val="21"/>
              </w:rPr>
              <w:t>/</w:t>
            </w:r>
            <w:r>
              <w:rPr>
                <w:rFonts w:hint="eastAsia" w:ascii="宋体" w:hAnsi="宋体"/>
                <w:szCs w:val="21"/>
              </w:rPr>
              <w:t>邹艳，彭丁晋主编，世界图书出版社，</w:t>
            </w:r>
            <w:r>
              <w:rPr>
                <w:rFonts w:ascii="宋体" w:hAnsi="宋体"/>
                <w:szCs w:val="21"/>
              </w:rPr>
              <w:t>2014.12</w:t>
            </w:r>
            <w:r>
              <w:rPr>
                <w:rFonts w:hint="eastAsia" w:ascii="宋体" w:hAnsi="宋体"/>
                <w:szCs w:val="21"/>
              </w:rPr>
              <w:t>，</w:t>
            </w:r>
            <w:r>
              <w:rPr>
                <w:rFonts w:ascii="宋体" w:hAnsi="宋体"/>
                <w:szCs w:val="21"/>
              </w:rPr>
              <w:t>ISBN978-7-5100-8812-4</w:t>
            </w:r>
            <w:r>
              <w:rPr>
                <w:rFonts w:hint="eastAsia" w:ascii="宋体" w:hAnsi="宋体"/>
                <w:szCs w:val="21"/>
              </w:rPr>
              <w:t>。编委。</w:t>
            </w:r>
          </w:p>
          <w:p>
            <w:pPr>
              <w:adjustRightInd w:val="0"/>
              <w:snapToGrid w:val="0"/>
              <w:spacing w:line="300" w:lineRule="exact"/>
              <w:rPr>
                <w:rFonts w:ascii="宋体"/>
                <w:szCs w:val="21"/>
              </w:rPr>
            </w:pPr>
            <w:r>
              <w:rPr>
                <w:rFonts w:ascii="宋体" w:hAnsi="宋体"/>
                <w:szCs w:val="21"/>
              </w:rPr>
              <w:t>4.</w:t>
            </w:r>
            <w:r>
              <w:rPr>
                <w:rFonts w:hint="eastAsia" w:ascii="宋体" w:hAnsi="宋体"/>
                <w:szCs w:val="21"/>
              </w:rPr>
              <w:t>病原生物学与医学与医学免疫学</w:t>
            </w:r>
            <w:r>
              <w:rPr>
                <w:rFonts w:ascii="宋体" w:hAnsi="宋体"/>
                <w:szCs w:val="21"/>
              </w:rPr>
              <w:t>/</w:t>
            </w:r>
            <w:r>
              <w:rPr>
                <w:rFonts w:hint="eastAsia" w:ascii="宋体" w:hAnsi="宋体"/>
                <w:szCs w:val="21"/>
              </w:rPr>
              <w:t>于虹，宝福凯，杨春艳主编，中国科学技术出版社，</w:t>
            </w:r>
            <w:r>
              <w:rPr>
                <w:rFonts w:ascii="宋体" w:hAnsi="宋体"/>
                <w:szCs w:val="21"/>
              </w:rPr>
              <w:t>2017.08</w:t>
            </w:r>
            <w:r>
              <w:rPr>
                <w:rFonts w:hint="eastAsia" w:ascii="宋体" w:hAnsi="宋体"/>
                <w:szCs w:val="21"/>
              </w:rPr>
              <w:t>，</w:t>
            </w:r>
            <w:r>
              <w:rPr>
                <w:rFonts w:ascii="宋体" w:hAnsi="宋体"/>
                <w:szCs w:val="21"/>
              </w:rPr>
              <w:t>ISBN 978-7-5046-7554-5</w:t>
            </w:r>
            <w:r>
              <w:rPr>
                <w:rFonts w:hint="eastAsia" w:ascii="宋体" w:hAnsi="宋体"/>
                <w:szCs w:val="21"/>
              </w:rPr>
              <w:t>。主编。</w:t>
            </w:r>
          </w:p>
          <w:p>
            <w:pPr>
              <w:adjustRightInd w:val="0"/>
              <w:snapToGrid w:val="0"/>
              <w:spacing w:line="300" w:lineRule="exact"/>
              <w:rPr>
                <w:szCs w:val="21"/>
              </w:rPr>
            </w:pPr>
            <w:r>
              <w:rPr>
                <w:rFonts w:ascii="宋体" w:hAnsi="宋体"/>
                <w:szCs w:val="21"/>
              </w:rPr>
              <w:t>5.</w:t>
            </w:r>
            <w:r>
              <w:rPr>
                <w:rFonts w:hint="eastAsia" w:ascii="宋体" w:hAnsi="宋体"/>
                <w:szCs w:val="21"/>
              </w:rPr>
              <w:t>病原生物学与免疫学基础</w:t>
            </w:r>
            <w:r>
              <w:rPr>
                <w:rFonts w:ascii="宋体" w:hAnsi="宋体"/>
                <w:szCs w:val="21"/>
              </w:rPr>
              <w:t>/</w:t>
            </w:r>
            <w:r>
              <w:rPr>
                <w:rFonts w:hint="eastAsia" w:ascii="宋体" w:hAnsi="宋体"/>
                <w:szCs w:val="21"/>
              </w:rPr>
              <w:t>高锐，张艳平主编，中国科学技术出版社，</w:t>
            </w:r>
            <w:r>
              <w:rPr>
                <w:rFonts w:ascii="宋体" w:hAnsi="宋体"/>
                <w:szCs w:val="21"/>
              </w:rPr>
              <w:t>2018.08</w:t>
            </w:r>
            <w:r>
              <w:rPr>
                <w:rFonts w:hint="eastAsia" w:ascii="宋体" w:hAnsi="宋体"/>
                <w:szCs w:val="21"/>
              </w:rPr>
              <w:t>，</w:t>
            </w:r>
            <w:r>
              <w:rPr>
                <w:rFonts w:ascii="宋体" w:hAnsi="宋体"/>
                <w:szCs w:val="21"/>
              </w:rPr>
              <w:t>ISBN 978-7-5046-8109-6</w:t>
            </w:r>
            <w:r>
              <w:rPr>
                <w:rFonts w:hint="eastAsia" w:ascii="宋体" w:hAnsi="宋体"/>
                <w:szCs w:val="21"/>
              </w:rPr>
              <w:t>。主编。</w:t>
            </w:r>
          </w:p>
        </w:tc>
        <w:tc>
          <w:tcPr>
            <w:tcW w:w="1506" w:type="dxa"/>
            <w:vMerge w:val="continue"/>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355" w:type="dxa"/>
            <w:gridSpan w:val="2"/>
            <w:vAlign w:val="center"/>
          </w:tcPr>
          <w:p>
            <w:pPr>
              <w:widowControl/>
              <w:adjustRightInd w:val="0"/>
              <w:snapToGrid w:val="0"/>
              <w:jc w:val="center"/>
              <w:rPr>
                <w:szCs w:val="21"/>
              </w:rPr>
            </w:pPr>
            <w:r>
              <w:rPr>
                <w:rFonts w:ascii="宋体" w:hAnsi="宋体"/>
                <w:szCs w:val="21"/>
              </w:rPr>
              <w:t>2013</w:t>
            </w:r>
            <w:r>
              <w:rPr>
                <w:rFonts w:hint="eastAsia" w:ascii="宋体" w:hAnsi="宋体"/>
                <w:szCs w:val="21"/>
              </w:rPr>
              <w:t>年度</w:t>
            </w:r>
          </w:p>
        </w:tc>
        <w:tc>
          <w:tcPr>
            <w:tcW w:w="1355" w:type="dxa"/>
            <w:gridSpan w:val="2"/>
            <w:vAlign w:val="center"/>
          </w:tcPr>
          <w:p>
            <w:pPr>
              <w:widowControl/>
              <w:adjustRightInd w:val="0"/>
              <w:snapToGrid w:val="0"/>
              <w:jc w:val="center"/>
              <w:rPr>
                <w:szCs w:val="21"/>
              </w:rPr>
            </w:pPr>
            <w:r>
              <w:rPr>
                <w:rFonts w:ascii="宋体" w:hAnsi="宋体"/>
                <w:szCs w:val="21"/>
              </w:rPr>
              <w:t>2014</w:t>
            </w:r>
            <w:r>
              <w:rPr>
                <w:rFonts w:hint="eastAsia" w:ascii="宋体" w:hAnsi="宋体"/>
                <w:szCs w:val="21"/>
              </w:rPr>
              <w:t>年度</w:t>
            </w:r>
          </w:p>
        </w:tc>
        <w:tc>
          <w:tcPr>
            <w:tcW w:w="1355" w:type="dxa"/>
            <w:vAlign w:val="center"/>
          </w:tcPr>
          <w:p>
            <w:pPr>
              <w:widowControl/>
              <w:adjustRightInd w:val="0"/>
              <w:snapToGrid w:val="0"/>
              <w:jc w:val="center"/>
              <w:rPr>
                <w:szCs w:val="21"/>
              </w:rPr>
            </w:pPr>
            <w:r>
              <w:rPr>
                <w:rFonts w:ascii="宋体" w:hAnsi="宋体"/>
                <w:szCs w:val="21"/>
              </w:rPr>
              <w:t>2015</w:t>
            </w:r>
            <w:r>
              <w:rPr>
                <w:rFonts w:hint="eastAsia" w:ascii="宋体" w:hAnsi="宋体"/>
                <w:szCs w:val="21"/>
              </w:rPr>
              <w:t>年度</w:t>
            </w:r>
          </w:p>
        </w:tc>
        <w:tc>
          <w:tcPr>
            <w:tcW w:w="1355" w:type="dxa"/>
            <w:gridSpan w:val="3"/>
            <w:vAlign w:val="center"/>
          </w:tcPr>
          <w:p>
            <w:pPr>
              <w:widowControl/>
              <w:adjustRightInd w:val="0"/>
              <w:snapToGrid w:val="0"/>
              <w:jc w:val="center"/>
              <w:rPr>
                <w:szCs w:val="21"/>
              </w:rPr>
            </w:pPr>
            <w:r>
              <w:rPr>
                <w:rFonts w:ascii="宋体" w:hAnsi="宋体"/>
                <w:szCs w:val="21"/>
              </w:rPr>
              <w:t>2016</w:t>
            </w:r>
            <w:r>
              <w:rPr>
                <w:rFonts w:hint="eastAsia" w:ascii="宋体" w:hAnsi="宋体"/>
                <w:szCs w:val="21"/>
              </w:rPr>
              <w:t>年度</w:t>
            </w:r>
          </w:p>
        </w:tc>
        <w:tc>
          <w:tcPr>
            <w:tcW w:w="1356" w:type="dxa"/>
            <w:vAlign w:val="center"/>
          </w:tcPr>
          <w:p>
            <w:pPr>
              <w:widowControl/>
              <w:adjustRightInd w:val="0"/>
              <w:snapToGrid w:val="0"/>
              <w:jc w:val="center"/>
              <w:rPr>
                <w:szCs w:val="21"/>
              </w:rPr>
            </w:pPr>
            <w:r>
              <w:rPr>
                <w:rFonts w:ascii="宋体" w:hAnsi="宋体"/>
                <w:szCs w:val="21"/>
              </w:rPr>
              <w:t>2017</w:t>
            </w:r>
            <w:r>
              <w:rPr>
                <w:rFonts w:hint="eastAsia" w:ascii="宋体" w:hAnsi="宋体"/>
                <w:szCs w:val="21"/>
              </w:rPr>
              <w:t>年度</w:t>
            </w:r>
          </w:p>
        </w:tc>
        <w:tc>
          <w:tcPr>
            <w:tcW w:w="722" w:type="dxa"/>
            <w:vMerge w:val="continue"/>
            <w:vAlign w:val="center"/>
          </w:tcPr>
          <w:p>
            <w:pPr>
              <w:spacing w:line="280" w:lineRule="exact"/>
              <w:rPr>
                <w:szCs w:val="21"/>
              </w:rPr>
            </w:pPr>
          </w:p>
        </w:tc>
        <w:tc>
          <w:tcPr>
            <w:tcW w:w="822" w:type="dxa"/>
            <w:vMerge w:val="continue"/>
            <w:vAlign w:val="center"/>
          </w:tcPr>
          <w:p>
            <w:pPr>
              <w:spacing w:line="280" w:lineRule="exact"/>
              <w:jc w:val="center"/>
              <w:rPr>
                <w:szCs w:val="21"/>
              </w:rPr>
            </w:pPr>
          </w:p>
        </w:tc>
        <w:tc>
          <w:tcPr>
            <w:tcW w:w="12510" w:type="dxa"/>
            <w:gridSpan w:val="14"/>
            <w:vMerge w:val="continue"/>
            <w:vAlign w:val="center"/>
          </w:tcPr>
          <w:p>
            <w:pPr>
              <w:spacing w:line="280" w:lineRule="exact"/>
              <w:rPr>
                <w:szCs w:val="21"/>
              </w:rPr>
            </w:pPr>
          </w:p>
        </w:tc>
        <w:tc>
          <w:tcPr>
            <w:tcW w:w="1506" w:type="dxa"/>
            <w:vMerge w:val="continue"/>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jc w:val="center"/>
        </w:trPr>
        <w:tc>
          <w:tcPr>
            <w:tcW w:w="1355" w:type="dxa"/>
            <w:gridSpan w:val="2"/>
            <w:vAlign w:val="center"/>
          </w:tcPr>
          <w:p>
            <w:pPr>
              <w:widowControl/>
              <w:adjustRightInd w:val="0"/>
              <w:snapToGrid w:val="0"/>
              <w:jc w:val="center"/>
              <w:rPr>
                <w:szCs w:val="21"/>
              </w:rPr>
            </w:pPr>
            <w:r>
              <w:rPr>
                <w:rFonts w:hint="eastAsia"/>
                <w:szCs w:val="21"/>
              </w:rPr>
              <w:t>合格</w:t>
            </w:r>
          </w:p>
        </w:tc>
        <w:tc>
          <w:tcPr>
            <w:tcW w:w="1355" w:type="dxa"/>
            <w:gridSpan w:val="2"/>
            <w:vAlign w:val="center"/>
          </w:tcPr>
          <w:p>
            <w:pPr>
              <w:widowControl/>
              <w:adjustRightInd w:val="0"/>
              <w:snapToGrid w:val="0"/>
              <w:jc w:val="center"/>
              <w:rPr>
                <w:szCs w:val="21"/>
              </w:rPr>
            </w:pPr>
            <w:r>
              <w:rPr>
                <w:rFonts w:hint="eastAsia" w:ascii="宋体" w:hAnsi="宋体"/>
                <w:szCs w:val="21"/>
              </w:rPr>
              <w:t>优秀</w:t>
            </w:r>
          </w:p>
        </w:tc>
        <w:tc>
          <w:tcPr>
            <w:tcW w:w="1355" w:type="dxa"/>
            <w:vAlign w:val="center"/>
          </w:tcPr>
          <w:p>
            <w:pPr>
              <w:widowControl/>
              <w:adjustRightInd w:val="0"/>
              <w:snapToGrid w:val="0"/>
              <w:jc w:val="center"/>
              <w:rPr>
                <w:szCs w:val="21"/>
              </w:rPr>
            </w:pPr>
            <w:r>
              <w:rPr>
                <w:rFonts w:hint="eastAsia" w:ascii="宋体" w:hAnsi="宋体"/>
                <w:szCs w:val="21"/>
              </w:rPr>
              <w:t>优秀</w:t>
            </w:r>
          </w:p>
        </w:tc>
        <w:tc>
          <w:tcPr>
            <w:tcW w:w="1355" w:type="dxa"/>
            <w:gridSpan w:val="3"/>
            <w:vAlign w:val="center"/>
          </w:tcPr>
          <w:p>
            <w:pPr>
              <w:widowControl/>
              <w:adjustRightInd w:val="0"/>
              <w:snapToGrid w:val="0"/>
              <w:jc w:val="center"/>
              <w:rPr>
                <w:szCs w:val="21"/>
              </w:rPr>
            </w:pPr>
            <w:r>
              <w:rPr>
                <w:rFonts w:hint="eastAsia" w:ascii="宋体" w:hAnsi="宋体"/>
                <w:szCs w:val="21"/>
              </w:rPr>
              <w:t>优秀</w:t>
            </w:r>
          </w:p>
        </w:tc>
        <w:tc>
          <w:tcPr>
            <w:tcW w:w="1356" w:type="dxa"/>
            <w:vAlign w:val="center"/>
          </w:tcPr>
          <w:p>
            <w:pPr>
              <w:widowControl/>
              <w:adjustRightInd w:val="0"/>
              <w:snapToGrid w:val="0"/>
              <w:jc w:val="center"/>
              <w:rPr>
                <w:szCs w:val="21"/>
              </w:rPr>
            </w:pPr>
            <w:r>
              <w:rPr>
                <w:rFonts w:hint="eastAsia" w:ascii="宋体" w:hAnsi="宋体"/>
                <w:szCs w:val="21"/>
              </w:rPr>
              <w:t>优秀</w:t>
            </w:r>
          </w:p>
        </w:tc>
        <w:tc>
          <w:tcPr>
            <w:tcW w:w="722" w:type="dxa"/>
            <w:vMerge w:val="continue"/>
            <w:vAlign w:val="center"/>
          </w:tcPr>
          <w:p>
            <w:pPr>
              <w:spacing w:line="280" w:lineRule="exact"/>
              <w:rPr>
                <w:szCs w:val="21"/>
              </w:rPr>
            </w:pPr>
          </w:p>
        </w:tc>
        <w:tc>
          <w:tcPr>
            <w:tcW w:w="822" w:type="dxa"/>
            <w:vMerge w:val="continue"/>
            <w:vAlign w:val="center"/>
          </w:tcPr>
          <w:p>
            <w:pPr>
              <w:spacing w:line="280" w:lineRule="exact"/>
              <w:rPr>
                <w:szCs w:val="21"/>
              </w:rPr>
            </w:pPr>
          </w:p>
        </w:tc>
        <w:tc>
          <w:tcPr>
            <w:tcW w:w="12510" w:type="dxa"/>
            <w:gridSpan w:val="14"/>
            <w:vMerge w:val="continue"/>
          </w:tcPr>
          <w:p>
            <w:pPr>
              <w:spacing w:line="280" w:lineRule="exact"/>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jc w:val="center"/>
        </w:trPr>
        <w:tc>
          <w:tcPr>
            <w:tcW w:w="6776" w:type="dxa"/>
            <w:gridSpan w:val="9"/>
            <w:vAlign w:val="center"/>
          </w:tcPr>
          <w:p>
            <w:pPr>
              <w:spacing w:line="280" w:lineRule="exact"/>
              <w:jc w:val="center"/>
              <w:rPr>
                <w:szCs w:val="21"/>
              </w:rPr>
            </w:pPr>
            <w:r>
              <w:rPr>
                <w:rFonts w:hint="eastAsia"/>
                <w:szCs w:val="21"/>
              </w:rPr>
              <w:t>工作经历与任现职以来继续教育情况</w:t>
            </w:r>
          </w:p>
        </w:tc>
        <w:tc>
          <w:tcPr>
            <w:tcW w:w="722" w:type="dxa"/>
            <w:vMerge w:val="continue"/>
            <w:vAlign w:val="center"/>
          </w:tcPr>
          <w:p>
            <w:pPr>
              <w:spacing w:line="280" w:lineRule="exact"/>
              <w:rPr>
                <w:szCs w:val="21"/>
              </w:rPr>
            </w:pPr>
          </w:p>
        </w:tc>
        <w:tc>
          <w:tcPr>
            <w:tcW w:w="822" w:type="dxa"/>
            <w:vMerge w:val="continue"/>
            <w:vAlign w:val="center"/>
          </w:tcPr>
          <w:p>
            <w:pPr>
              <w:spacing w:line="280" w:lineRule="exact"/>
              <w:rPr>
                <w:szCs w:val="21"/>
              </w:rPr>
            </w:pPr>
          </w:p>
        </w:tc>
        <w:tc>
          <w:tcPr>
            <w:tcW w:w="12510" w:type="dxa"/>
            <w:gridSpan w:val="14"/>
            <w:vMerge w:val="continue"/>
          </w:tcPr>
          <w:p>
            <w:pPr>
              <w:spacing w:line="280" w:lineRule="exact"/>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0" w:hRule="atLeast"/>
          <w:jc w:val="center"/>
        </w:trPr>
        <w:tc>
          <w:tcPr>
            <w:tcW w:w="6776" w:type="dxa"/>
            <w:gridSpan w:val="9"/>
            <w:vMerge w:val="restart"/>
          </w:tcPr>
          <w:p>
            <w:pPr>
              <w:adjustRightInd w:val="0"/>
              <w:snapToGrid w:val="0"/>
              <w:spacing w:line="480" w:lineRule="auto"/>
              <w:ind w:firstLine="422" w:firstLineChars="200"/>
              <w:rPr>
                <w:rFonts w:ascii="宋体"/>
                <w:b/>
                <w:szCs w:val="21"/>
              </w:rPr>
            </w:pPr>
          </w:p>
          <w:p>
            <w:pPr>
              <w:adjustRightInd w:val="0"/>
              <w:snapToGrid w:val="0"/>
              <w:spacing w:line="360" w:lineRule="auto"/>
              <w:ind w:firstLine="422" w:firstLineChars="200"/>
              <w:rPr>
                <w:rFonts w:ascii="宋体"/>
                <w:b/>
                <w:szCs w:val="21"/>
              </w:rPr>
            </w:pPr>
            <w:r>
              <w:rPr>
                <w:rFonts w:hint="eastAsia" w:ascii="宋体" w:hAnsi="宋体"/>
                <w:b/>
                <w:szCs w:val="21"/>
              </w:rPr>
              <w:t>工作经历：</w:t>
            </w:r>
          </w:p>
          <w:p>
            <w:pPr>
              <w:widowControl/>
              <w:adjustRightInd w:val="0"/>
              <w:snapToGrid w:val="0"/>
              <w:spacing w:line="500" w:lineRule="exact"/>
              <w:rPr>
                <w:rFonts w:ascii="宋体"/>
                <w:szCs w:val="21"/>
              </w:rPr>
            </w:pPr>
            <w:r>
              <w:rPr>
                <w:rFonts w:ascii="宋体" w:hAnsi="宋体"/>
                <w:szCs w:val="21"/>
              </w:rPr>
              <w:t xml:space="preserve">    1996</w:t>
            </w:r>
            <w:r>
              <w:rPr>
                <w:rFonts w:ascii="宋体"/>
                <w:szCs w:val="21"/>
              </w:rPr>
              <w:t>.0</w:t>
            </w:r>
            <w:r>
              <w:rPr>
                <w:rFonts w:ascii="宋体" w:hAnsi="宋体"/>
                <w:szCs w:val="21"/>
              </w:rPr>
              <w:t>8~</w:t>
            </w:r>
            <w:r>
              <w:rPr>
                <w:rFonts w:hint="eastAsia" w:ascii="宋体" w:hAnsi="宋体"/>
                <w:szCs w:val="21"/>
              </w:rPr>
              <w:t>至今，在原常德卫校</w:t>
            </w:r>
            <w:r>
              <w:rPr>
                <w:rFonts w:ascii="宋体" w:hAnsi="宋体"/>
                <w:szCs w:val="21"/>
              </w:rPr>
              <w:t>/</w:t>
            </w:r>
            <w:r>
              <w:rPr>
                <w:rFonts w:hint="eastAsia" w:ascii="宋体" w:hAnsi="宋体"/>
                <w:szCs w:val="21"/>
              </w:rPr>
              <w:t>现常德职业技术学院医学系从事医学免疫学与病原学专业课的教学与研究，并担任病原病理学教研室主任。</w:t>
            </w:r>
          </w:p>
          <w:p>
            <w:pPr>
              <w:adjustRightInd w:val="0"/>
              <w:snapToGrid w:val="0"/>
              <w:spacing w:line="500" w:lineRule="exact"/>
              <w:ind w:firstLine="422" w:firstLineChars="200"/>
              <w:rPr>
                <w:rFonts w:ascii="宋体"/>
                <w:b/>
                <w:bCs/>
                <w:szCs w:val="21"/>
              </w:rPr>
            </w:pPr>
            <w:r>
              <w:rPr>
                <w:rFonts w:hint="eastAsia" w:ascii="宋体" w:hAnsi="宋体"/>
                <w:b/>
                <w:bCs/>
                <w:szCs w:val="21"/>
              </w:rPr>
              <w:t>继续教育：</w:t>
            </w:r>
          </w:p>
          <w:p>
            <w:pPr>
              <w:adjustRightInd w:val="0"/>
              <w:snapToGrid w:val="0"/>
              <w:spacing w:line="500" w:lineRule="exact"/>
              <w:ind w:firstLine="420" w:firstLineChars="200"/>
              <w:rPr>
                <w:rFonts w:ascii="宋体"/>
                <w:szCs w:val="21"/>
              </w:rPr>
            </w:pPr>
            <w:r>
              <w:rPr>
                <w:rFonts w:ascii="宋体" w:hAnsi="宋体"/>
                <w:szCs w:val="21"/>
              </w:rPr>
              <w:t>2009.07</w:t>
            </w:r>
            <w:r>
              <w:rPr>
                <w:rFonts w:hint="eastAsia" w:ascii="宋体" w:hAnsi="宋体"/>
                <w:szCs w:val="21"/>
              </w:rPr>
              <w:t>参加教育部主办高等学校青年骨干教师高级研修班培训</w:t>
            </w:r>
            <w:r>
              <w:rPr>
                <w:rFonts w:ascii="宋体"/>
                <w:szCs w:val="21"/>
              </w:rPr>
              <w:t>.</w:t>
            </w:r>
          </w:p>
          <w:p>
            <w:pPr>
              <w:adjustRightInd w:val="0"/>
              <w:snapToGrid w:val="0"/>
              <w:spacing w:line="500" w:lineRule="exact"/>
              <w:ind w:firstLine="420" w:firstLineChars="200"/>
              <w:rPr>
                <w:rFonts w:ascii="宋体"/>
                <w:szCs w:val="21"/>
              </w:rPr>
            </w:pPr>
            <w:r>
              <w:rPr>
                <w:rFonts w:ascii="宋体" w:hAnsi="宋体"/>
                <w:szCs w:val="21"/>
              </w:rPr>
              <w:t xml:space="preserve">2012.04 </w:t>
            </w:r>
            <w:r>
              <w:rPr>
                <w:rFonts w:hint="eastAsia" w:ascii="宋体" w:hAnsi="宋体"/>
                <w:szCs w:val="21"/>
              </w:rPr>
              <w:t>参加湖南省微生物学会学术研讨会。</w:t>
            </w:r>
          </w:p>
          <w:p>
            <w:pPr>
              <w:adjustRightInd w:val="0"/>
              <w:snapToGrid w:val="0"/>
              <w:spacing w:line="500" w:lineRule="exact"/>
              <w:ind w:firstLine="420" w:firstLineChars="200"/>
              <w:rPr>
                <w:rFonts w:ascii="宋体"/>
                <w:szCs w:val="21"/>
              </w:rPr>
            </w:pPr>
            <w:r>
              <w:rPr>
                <w:rFonts w:ascii="宋体" w:hAnsi="宋体"/>
                <w:szCs w:val="21"/>
              </w:rPr>
              <w:t>2012</w:t>
            </w:r>
            <w:r>
              <w:rPr>
                <w:rFonts w:ascii="宋体"/>
                <w:szCs w:val="21"/>
              </w:rPr>
              <w:t>.0</w:t>
            </w:r>
            <w:r>
              <w:rPr>
                <w:rFonts w:ascii="宋体" w:hAnsi="宋体"/>
                <w:szCs w:val="21"/>
              </w:rPr>
              <w:t xml:space="preserve">8 </w:t>
            </w:r>
            <w:r>
              <w:rPr>
                <w:rFonts w:hint="eastAsia" w:ascii="宋体" w:hAnsi="宋体"/>
                <w:szCs w:val="21"/>
              </w:rPr>
              <w:t>参加湖南省免疫学会学术研讨会。</w:t>
            </w:r>
          </w:p>
          <w:p>
            <w:pPr>
              <w:adjustRightInd w:val="0"/>
              <w:snapToGrid w:val="0"/>
              <w:spacing w:line="500" w:lineRule="exact"/>
              <w:ind w:firstLine="420" w:firstLineChars="200"/>
              <w:rPr>
                <w:rFonts w:ascii="宋体"/>
                <w:szCs w:val="21"/>
              </w:rPr>
            </w:pPr>
            <w:r>
              <w:rPr>
                <w:rFonts w:ascii="宋体" w:hAnsi="宋体"/>
                <w:szCs w:val="21"/>
              </w:rPr>
              <w:t>2012</w:t>
            </w:r>
            <w:r>
              <w:rPr>
                <w:rFonts w:ascii="宋体"/>
                <w:szCs w:val="21"/>
              </w:rPr>
              <w:t>.0</w:t>
            </w:r>
            <w:r>
              <w:rPr>
                <w:rFonts w:ascii="宋体" w:hAnsi="宋体"/>
                <w:szCs w:val="21"/>
              </w:rPr>
              <w:t>7</w:t>
            </w:r>
            <w:r>
              <w:rPr>
                <w:rFonts w:hint="eastAsia" w:ascii="宋体" w:hAnsi="宋体"/>
                <w:szCs w:val="21"/>
              </w:rPr>
              <w:t>及</w:t>
            </w:r>
            <w:r>
              <w:rPr>
                <w:rFonts w:ascii="宋体" w:hAnsi="宋体"/>
                <w:szCs w:val="21"/>
              </w:rPr>
              <w:t xml:space="preserve">2013.08 </w:t>
            </w:r>
            <w:r>
              <w:rPr>
                <w:rFonts w:hint="eastAsia" w:ascii="宋体" w:hAnsi="宋体"/>
                <w:szCs w:val="21"/>
              </w:rPr>
              <w:t>取得国家人事部考试中心颁发的《全国专业技术人员计算机能力考试合格证书》。</w:t>
            </w:r>
          </w:p>
          <w:p>
            <w:pPr>
              <w:adjustRightInd w:val="0"/>
              <w:snapToGrid w:val="0"/>
              <w:spacing w:line="500" w:lineRule="exact"/>
              <w:ind w:firstLine="420" w:firstLineChars="200"/>
              <w:rPr>
                <w:rFonts w:ascii="宋体"/>
                <w:szCs w:val="21"/>
              </w:rPr>
            </w:pPr>
            <w:r>
              <w:rPr>
                <w:rFonts w:ascii="宋体" w:hAnsi="宋体"/>
                <w:szCs w:val="21"/>
              </w:rPr>
              <w:t>2013</w:t>
            </w:r>
            <w:r>
              <w:rPr>
                <w:rFonts w:ascii="宋体"/>
                <w:szCs w:val="21"/>
              </w:rPr>
              <w:t>.0</w:t>
            </w:r>
            <w:r>
              <w:rPr>
                <w:rFonts w:ascii="宋体" w:hAnsi="宋体"/>
                <w:szCs w:val="21"/>
              </w:rPr>
              <w:t>7~2013.09</w:t>
            </w:r>
            <w:r>
              <w:rPr>
                <w:rFonts w:hint="eastAsia" w:ascii="宋体" w:hAnsi="宋体"/>
                <w:szCs w:val="21"/>
              </w:rPr>
              <w:t>参加高等职业学校专业骨干教师国家级培训</w:t>
            </w:r>
            <w:r>
              <w:rPr>
                <w:rFonts w:ascii="宋体" w:hAnsi="宋体"/>
                <w:szCs w:val="21"/>
              </w:rPr>
              <w:t>(</w:t>
            </w:r>
            <w:r>
              <w:rPr>
                <w:rFonts w:hint="eastAsia" w:ascii="宋体" w:hAnsi="宋体"/>
                <w:szCs w:val="21"/>
              </w:rPr>
              <w:t>企业顶岗</w:t>
            </w:r>
            <w:r>
              <w:rPr>
                <w:rFonts w:ascii="宋体" w:hAnsi="宋体"/>
                <w:szCs w:val="21"/>
              </w:rPr>
              <w:t>—</w:t>
            </w:r>
            <w:r>
              <w:rPr>
                <w:rFonts w:hint="eastAsia" w:ascii="宋体" w:hAnsi="宋体"/>
                <w:szCs w:val="21"/>
              </w:rPr>
              <w:t>临床医学专业培训</w:t>
            </w:r>
            <w:r>
              <w:rPr>
                <w:rFonts w:ascii="宋体" w:hAnsi="宋体"/>
                <w:szCs w:val="21"/>
              </w:rPr>
              <w:t>)</w:t>
            </w:r>
            <w:r>
              <w:rPr>
                <w:rFonts w:hint="eastAsia" w:ascii="宋体" w:hAnsi="宋体"/>
                <w:szCs w:val="21"/>
              </w:rPr>
              <w:t>。</w:t>
            </w:r>
          </w:p>
          <w:p>
            <w:pPr>
              <w:adjustRightInd w:val="0"/>
              <w:snapToGrid w:val="0"/>
              <w:spacing w:line="500" w:lineRule="exact"/>
              <w:ind w:firstLine="420" w:firstLineChars="200"/>
              <w:rPr>
                <w:rFonts w:ascii="宋体"/>
                <w:szCs w:val="21"/>
              </w:rPr>
            </w:pPr>
            <w:r>
              <w:rPr>
                <w:rFonts w:ascii="宋体" w:hAnsi="宋体"/>
                <w:szCs w:val="21"/>
              </w:rPr>
              <w:t>2014</w:t>
            </w:r>
            <w:r>
              <w:rPr>
                <w:rFonts w:ascii="宋体"/>
                <w:szCs w:val="21"/>
              </w:rPr>
              <w:t>.0</w:t>
            </w:r>
            <w:r>
              <w:rPr>
                <w:rFonts w:ascii="宋体" w:hAnsi="宋体"/>
                <w:szCs w:val="21"/>
              </w:rPr>
              <w:t>5</w:t>
            </w:r>
            <w:r>
              <w:rPr>
                <w:rFonts w:hint="eastAsia" w:ascii="宋体" w:hAnsi="宋体"/>
                <w:szCs w:val="21"/>
              </w:rPr>
              <w:t>参加湖南省病原微生物实验室生物安全岗位培训学习</w:t>
            </w:r>
          </w:p>
          <w:p>
            <w:pPr>
              <w:spacing w:line="500" w:lineRule="exact"/>
              <w:rPr>
                <w:rFonts w:ascii="宋体"/>
                <w:szCs w:val="21"/>
              </w:rPr>
            </w:pPr>
            <w:r>
              <w:rPr>
                <w:rFonts w:ascii="宋体" w:hAnsi="宋体"/>
                <w:szCs w:val="21"/>
              </w:rPr>
              <w:t>2014</w:t>
            </w:r>
            <w:r>
              <w:rPr>
                <w:rFonts w:ascii="宋体"/>
                <w:szCs w:val="21"/>
              </w:rPr>
              <w:t>.0</w:t>
            </w:r>
            <w:r>
              <w:rPr>
                <w:rFonts w:ascii="宋体" w:hAnsi="宋体"/>
                <w:szCs w:val="21"/>
              </w:rPr>
              <w:t>5</w:t>
            </w:r>
            <w:r>
              <w:rPr>
                <w:rFonts w:hint="eastAsia" w:ascii="宋体" w:hAnsi="宋体"/>
                <w:szCs w:val="21"/>
              </w:rPr>
              <w:t>、</w:t>
            </w:r>
            <w:r>
              <w:rPr>
                <w:rFonts w:ascii="宋体" w:hAnsi="宋体"/>
                <w:szCs w:val="21"/>
              </w:rPr>
              <w:t>2015</w:t>
            </w:r>
            <w:r>
              <w:rPr>
                <w:rFonts w:ascii="宋体"/>
                <w:szCs w:val="21"/>
              </w:rPr>
              <w:t>.0</w:t>
            </w:r>
            <w:r>
              <w:rPr>
                <w:rFonts w:ascii="宋体" w:hAnsi="宋体"/>
                <w:szCs w:val="21"/>
              </w:rPr>
              <w:t>7</w:t>
            </w:r>
            <w:r>
              <w:rPr>
                <w:rFonts w:hint="eastAsia" w:ascii="宋体" w:hAnsi="宋体"/>
                <w:szCs w:val="21"/>
              </w:rPr>
              <w:t>、</w:t>
            </w:r>
            <w:r>
              <w:rPr>
                <w:rFonts w:ascii="宋体" w:hAnsi="宋体"/>
                <w:szCs w:val="21"/>
              </w:rPr>
              <w:t>2016</w:t>
            </w:r>
            <w:r>
              <w:rPr>
                <w:rFonts w:ascii="宋体"/>
                <w:szCs w:val="21"/>
              </w:rPr>
              <w:t>.0</w:t>
            </w:r>
            <w:r>
              <w:rPr>
                <w:rFonts w:hint="eastAsia" w:ascii="宋体" w:hAnsi="宋体"/>
                <w:szCs w:val="21"/>
                <w:lang w:val="en-US" w:eastAsia="zh-CN"/>
              </w:rPr>
              <w:t>8</w:t>
            </w:r>
            <w:r>
              <w:rPr>
                <w:rFonts w:hint="eastAsia" w:ascii="宋体" w:hAnsi="宋体"/>
                <w:szCs w:val="21"/>
              </w:rPr>
              <w:t>、</w:t>
            </w:r>
            <w:r>
              <w:rPr>
                <w:rFonts w:ascii="宋体" w:hAnsi="宋体"/>
                <w:szCs w:val="21"/>
              </w:rPr>
              <w:t>2017.</w:t>
            </w:r>
            <w:r>
              <w:rPr>
                <w:rFonts w:ascii="宋体"/>
                <w:szCs w:val="21"/>
              </w:rPr>
              <w:t>0</w:t>
            </w:r>
            <w:r>
              <w:rPr>
                <w:rFonts w:ascii="宋体" w:hAnsi="宋体"/>
                <w:szCs w:val="21"/>
              </w:rPr>
              <w:t>7</w:t>
            </w:r>
            <w:r>
              <w:rPr>
                <w:rFonts w:hint="eastAsia" w:ascii="宋体" w:hAnsi="宋体"/>
                <w:szCs w:val="21"/>
              </w:rPr>
              <w:t>、和</w:t>
            </w:r>
            <w:r>
              <w:rPr>
                <w:rFonts w:ascii="宋体" w:hAnsi="宋体"/>
                <w:szCs w:val="21"/>
              </w:rPr>
              <w:t>2018</w:t>
            </w:r>
            <w:r>
              <w:rPr>
                <w:rFonts w:ascii="宋体"/>
                <w:szCs w:val="21"/>
              </w:rPr>
              <w:t>.0</w:t>
            </w:r>
            <w:r>
              <w:rPr>
                <w:rFonts w:ascii="宋体" w:hAnsi="宋体"/>
                <w:szCs w:val="21"/>
              </w:rPr>
              <w:t>7</w:t>
            </w:r>
            <w:r>
              <w:rPr>
                <w:rFonts w:hint="eastAsia" w:ascii="宋体" w:hAnsi="宋体"/>
                <w:szCs w:val="21"/>
              </w:rPr>
              <w:t>参加常德市人社局专业人员继续教育培训。</w:t>
            </w:r>
          </w:p>
          <w:p>
            <w:pPr>
              <w:spacing w:line="360" w:lineRule="auto"/>
              <w:rPr>
                <w:rFonts w:ascii="宋体"/>
                <w:szCs w:val="21"/>
              </w:rPr>
            </w:pPr>
          </w:p>
          <w:p>
            <w:pPr>
              <w:spacing w:line="360" w:lineRule="auto"/>
              <w:rPr>
                <w:rFonts w:ascii="宋体"/>
                <w:szCs w:val="21"/>
              </w:rPr>
            </w:pPr>
          </w:p>
          <w:p>
            <w:pPr>
              <w:spacing w:line="280" w:lineRule="exact"/>
              <w:rPr>
                <w:rFonts w:ascii="宋体"/>
                <w:szCs w:val="21"/>
              </w:rPr>
            </w:pPr>
          </w:p>
          <w:p>
            <w:pPr>
              <w:spacing w:line="280" w:lineRule="exact"/>
              <w:ind w:firstLine="630" w:firstLineChars="300"/>
              <w:rPr>
                <w:szCs w:val="21"/>
              </w:rPr>
            </w:pPr>
            <w:r>
              <w:rPr>
                <w:rFonts w:hint="eastAsia"/>
                <w:szCs w:val="21"/>
              </w:rPr>
              <w:t>审核人签名：</w:t>
            </w:r>
            <w:r>
              <w:rPr>
                <w:szCs w:val="21"/>
              </w:rPr>
              <w:t xml:space="preserve">                </w:t>
            </w:r>
            <w:r>
              <w:rPr>
                <w:rFonts w:hint="eastAsia"/>
                <w:szCs w:val="21"/>
              </w:rPr>
              <w:t>人事部门盖章：</w:t>
            </w:r>
          </w:p>
          <w:p>
            <w:pPr>
              <w:spacing w:line="280" w:lineRule="exact"/>
              <w:rPr>
                <w:rFonts w:ascii="宋体"/>
                <w:szCs w:val="21"/>
              </w:rPr>
            </w:pPr>
          </w:p>
          <w:p>
            <w:pPr>
              <w:spacing w:line="280" w:lineRule="exact"/>
              <w:rPr>
                <w:szCs w:val="21"/>
              </w:rPr>
            </w:pPr>
          </w:p>
          <w:p>
            <w:pPr>
              <w:adjustRightInd w:val="0"/>
              <w:snapToGrid w:val="0"/>
              <w:ind w:firstLine="420" w:firstLineChars="200"/>
              <w:rPr>
                <w:rFonts w:ascii="宋体"/>
                <w:szCs w:val="21"/>
              </w:rPr>
            </w:pPr>
          </w:p>
          <w:p>
            <w:pPr>
              <w:adjustRightInd w:val="0"/>
              <w:snapToGrid w:val="0"/>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rFonts w:ascii="宋体"/>
                <w:szCs w:val="21"/>
              </w:rPr>
            </w:pPr>
          </w:p>
        </w:tc>
        <w:tc>
          <w:tcPr>
            <w:tcW w:w="722" w:type="dxa"/>
            <w:vMerge w:val="continue"/>
            <w:vAlign w:val="center"/>
          </w:tcPr>
          <w:p>
            <w:pPr>
              <w:spacing w:line="280" w:lineRule="exact"/>
              <w:rPr>
                <w:szCs w:val="21"/>
              </w:rPr>
            </w:pPr>
          </w:p>
        </w:tc>
        <w:tc>
          <w:tcPr>
            <w:tcW w:w="822" w:type="dxa"/>
            <w:vMerge w:val="continue"/>
            <w:vAlign w:val="center"/>
          </w:tcPr>
          <w:p>
            <w:pPr>
              <w:spacing w:line="280" w:lineRule="exact"/>
              <w:rPr>
                <w:szCs w:val="21"/>
              </w:rPr>
            </w:pPr>
          </w:p>
        </w:tc>
        <w:tc>
          <w:tcPr>
            <w:tcW w:w="12510" w:type="dxa"/>
            <w:gridSpan w:val="14"/>
            <w:vMerge w:val="continue"/>
          </w:tcPr>
          <w:p>
            <w:pPr>
              <w:spacing w:line="280" w:lineRule="exact"/>
              <w:rPr>
                <w:szCs w:val="21"/>
              </w:rPr>
            </w:pPr>
          </w:p>
        </w:tc>
        <w:tc>
          <w:tcPr>
            <w:tcW w:w="1506" w:type="dxa"/>
            <w:vMerge w:val="continue"/>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jc w:val="center"/>
        </w:trPr>
        <w:tc>
          <w:tcPr>
            <w:tcW w:w="6776" w:type="dxa"/>
            <w:gridSpan w:val="9"/>
            <w:vMerge w:val="continue"/>
            <w:vAlign w:val="center"/>
          </w:tcPr>
          <w:p>
            <w:pPr>
              <w:spacing w:line="280" w:lineRule="exact"/>
              <w:ind w:firstLine="210" w:firstLineChars="100"/>
              <w:rPr>
                <w:szCs w:val="21"/>
              </w:rPr>
            </w:pPr>
          </w:p>
        </w:tc>
        <w:tc>
          <w:tcPr>
            <w:tcW w:w="722" w:type="dxa"/>
            <w:vMerge w:val="continue"/>
            <w:vAlign w:val="center"/>
          </w:tcPr>
          <w:p>
            <w:pPr>
              <w:spacing w:line="280" w:lineRule="exact"/>
              <w:jc w:val="center"/>
              <w:rPr>
                <w:szCs w:val="21"/>
              </w:rPr>
            </w:pPr>
          </w:p>
        </w:tc>
        <w:tc>
          <w:tcPr>
            <w:tcW w:w="822" w:type="dxa"/>
            <w:vMerge w:val="restart"/>
            <w:vAlign w:val="center"/>
          </w:tcPr>
          <w:p>
            <w:pPr>
              <w:spacing w:line="280" w:lineRule="exact"/>
              <w:jc w:val="center"/>
              <w:rPr>
                <w:szCs w:val="21"/>
              </w:rPr>
            </w:pPr>
            <w:r>
              <w:rPr>
                <w:rFonts w:hint="eastAsia"/>
                <w:szCs w:val="21"/>
              </w:rPr>
              <w:t>承担或参</w:t>
            </w:r>
          </w:p>
          <w:p>
            <w:pPr>
              <w:spacing w:line="280" w:lineRule="exact"/>
              <w:jc w:val="center"/>
              <w:rPr>
                <w:szCs w:val="21"/>
              </w:rPr>
            </w:pPr>
            <w:r>
              <w:rPr>
                <w:rFonts w:hint="eastAsia"/>
                <w:szCs w:val="21"/>
              </w:rPr>
              <w:t>与的科研教研技术开发项目（项目名称、立项审批单位、项目编号）及鉴定获奖情况</w:t>
            </w:r>
          </w:p>
        </w:tc>
        <w:tc>
          <w:tcPr>
            <w:tcW w:w="2325" w:type="dxa"/>
            <w:gridSpan w:val="2"/>
            <w:vAlign w:val="center"/>
          </w:tcPr>
          <w:p>
            <w:pPr>
              <w:spacing w:line="280" w:lineRule="exact"/>
              <w:ind w:left="-85" w:right="-69" w:rightChars="-33"/>
              <w:jc w:val="center"/>
              <w:rPr>
                <w:szCs w:val="21"/>
              </w:rPr>
            </w:pPr>
            <w:r>
              <w:rPr>
                <w:rFonts w:hint="eastAsia"/>
                <w:szCs w:val="21"/>
              </w:rPr>
              <w:t>主持研究项目数</w:t>
            </w:r>
          </w:p>
        </w:tc>
        <w:tc>
          <w:tcPr>
            <w:tcW w:w="735" w:type="dxa"/>
            <w:vAlign w:val="center"/>
          </w:tcPr>
          <w:p>
            <w:pPr>
              <w:spacing w:line="280" w:lineRule="exact"/>
              <w:ind w:left="180"/>
              <w:jc w:val="center"/>
              <w:rPr>
                <w:szCs w:val="21"/>
              </w:rPr>
            </w:pPr>
            <w:r>
              <w:rPr>
                <w:szCs w:val="21"/>
              </w:rPr>
              <w:t>6</w:t>
            </w:r>
          </w:p>
        </w:tc>
        <w:tc>
          <w:tcPr>
            <w:tcW w:w="1397" w:type="dxa"/>
            <w:gridSpan w:val="2"/>
            <w:vAlign w:val="center"/>
          </w:tcPr>
          <w:p>
            <w:pPr>
              <w:spacing w:line="280" w:lineRule="exact"/>
              <w:jc w:val="center"/>
              <w:rPr>
                <w:szCs w:val="21"/>
              </w:rPr>
            </w:pPr>
            <w:r>
              <w:rPr>
                <w:rFonts w:hint="eastAsia"/>
                <w:szCs w:val="21"/>
              </w:rPr>
              <w:t>参与研究</w:t>
            </w:r>
          </w:p>
          <w:p>
            <w:pPr>
              <w:spacing w:line="280" w:lineRule="exact"/>
              <w:jc w:val="center"/>
              <w:rPr>
                <w:szCs w:val="21"/>
              </w:rPr>
            </w:pPr>
            <w:r>
              <w:rPr>
                <w:rFonts w:hint="eastAsia"/>
                <w:szCs w:val="21"/>
              </w:rPr>
              <w:t>项</w:t>
            </w:r>
            <w:r>
              <w:rPr>
                <w:szCs w:val="21"/>
              </w:rPr>
              <w:t xml:space="preserve"> </w:t>
            </w:r>
            <w:r>
              <w:rPr>
                <w:rFonts w:hint="eastAsia"/>
                <w:szCs w:val="21"/>
              </w:rPr>
              <w:t>目</w:t>
            </w:r>
            <w:r>
              <w:rPr>
                <w:szCs w:val="21"/>
              </w:rPr>
              <w:t xml:space="preserve"> </w:t>
            </w:r>
            <w:r>
              <w:rPr>
                <w:rFonts w:hint="eastAsia"/>
                <w:szCs w:val="21"/>
              </w:rPr>
              <w:t>数</w:t>
            </w:r>
          </w:p>
        </w:tc>
        <w:tc>
          <w:tcPr>
            <w:tcW w:w="1398" w:type="dxa"/>
            <w:vAlign w:val="center"/>
          </w:tcPr>
          <w:p>
            <w:pPr>
              <w:spacing w:line="280" w:lineRule="exact"/>
              <w:jc w:val="center"/>
              <w:rPr>
                <w:szCs w:val="21"/>
              </w:rPr>
            </w:pPr>
            <w:r>
              <w:rPr>
                <w:szCs w:val="21"/>
              </w:rPr>
              <w:t>1</w:t>
            </w:r>
          </w:p>
        </w:tc>
        <w:tc>
          <w:tcPr>
            <w:tcW w:w="1204" w:type="dxa"/>
            <w:vAlign w:val="center"/>
          </w:tcPr>
          <w:p>
            <w:pPr>
              <w:spacing w:line="280" w:lineRule="exact"/>
              <w:jc w:val="center"/>
              <w:rPr>
                <w:szCs w:val="21"/>
              </w:rPr>
            </w:pPr>
            <w:r>
              <w:rPr>
                <w:rFonts w:hint="eastAsia"/>
                <w:szCs w:val="21"/>
              </w:rPr>
              <w:t>科研经费</w:t>
            </w:r>
          </w:p>
        </w:tc>
        <w:tc>
          <w:tcPr>
            <w:tcW w:w="1344" w:type="dxa"/>
            <w:gridSpan w:val="2"/>
            <w:vAlign w:val="center"/>
          </w:tcPr>
          <w:p>
            <w:pPr>
              <w:spacing w:line="280" w:lineRule="exact"/>
              <w:jc w:val="center"/>
              <w:rPr>
                <w:szCs w:val="21"/>
              </w:rPr>
            </w:pPr>
            <w:r>
              <w:rPr>
                <w:rFonts w:hAnsi="宋体"/>
                <w:szCs w:val="21"/>
              </w:rPr>
              <w:t>9.2</w:t>
            </w:r>
            <w:r>
              <w:rPr>
                <w:rFonts w:hint="eastAsia" w:hAnsi="宋体"/>
                <w:szCs w:val="21"/>
              </w:rPr>
              <w:t>万元</w:t>
            </w:r>
          </w:p>
        </w:tc>
        <w:tc>
          <w:tcPr>
            <w:tcW w:w="1658" w:type="dxa"/>
            <w:vAlign w:val="center"/>
          </w:tcPr>
          <w:p>
            <w:pPr>
              <w:spacing w:line="280" w:lineRule="exact"/>
              <w:rPr>
                <w:szCs w:val="21"/>
              </w:rPr>
            </w:pPr>
            <w:r>
              <w:rPr>
                <w:rFonts w:hint="eastAsia"/>
                <w:szCs w:val="21"/>
              </w:rPr>
              <w:t>技术开发或社会服务项目数</w:t>
            </w:r>
          </w:p>
        </w:tc>
        <w:tc>
          <w:tcPr>
            <w:tcW w:w="1085" w:type="dxa"/>
            <w:gridSpan w:val="2"/>
            <w:vAlign w:val="center"/>
          </w:tcPr>
          <w:p>
            <w:pPr>
              <w:spacing w:line="280" w:lineRule="exact"/>
              <w:rPr>
                <w:szCs w:val="21"/>
              </w:rPr>
            </w:pPr>
            <w:r>
              <w:rPr>
                <w:szCs w:val="21"/>
              </w:rPr>
              <w:t>0</w:t>
            </w:r>
          </w:p>
        </w:tc>
        <w:tc>
          <w:tcPr>
            <w:tcW w:w="879" w:type="dxa"/>
            <w:vAlign w:val="center"/>
          </w:tcPr>
          <w:p>
            <w:pPr>
              <w:spacing w:line="280" w:lineRule="exact"/>
              <w:ind w:left="-69" w:leftChars="-33" w:right="-82" w:rightChars="-39"/>
              <w:rPr>
                <w:szCs w:val="21"/>
              </w:rPr>
            </w:pPr>
            <w:r>
              <w:rPr>
                <w:rFonts w:hint="eastAsia"/>
                <w:szCs w:val="21"/>
              </w:rPr>
              <w:t>专利数</w:t>
            </w:r>
          </w:p>
        </w:tc>
        <w:tc>
          <w:tcPr>
            <w:tcW w:w="485" w:type="dxa"/>
            <w:vAlign w:val="center"/>
          </w:tcPr>
          <w:p>
            <w:pPr>
              <w:spacing w:line="280" w:lineRule="exact"/>
              <w:jc w:val="center"/>
              <w:rPr>
                <w:szCs w:val="21"/>
              </w:rPr>
            </w:pPr>
            <w:r>
              <w:rPr>
                <w:szCs w:val="21"/>
              </w:rPr>
              <w:t>11</w:t>
            </w:r>
          </w:p>
        </w:tc>
        <w:tc>
          <w:tcPr>
            <w:tcW w:w="1506" w:type="dxa"/>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8" w:hRule="atLeast"/>
          <w:jc w:val="center"/>
        </w:trPr>
        <w:tc>
          <w:tcPr>
            <w:tcW w:w="6776" w:type="dxa"/>
            <w:gridSpan w:val="9"/>
            <w:vMerge w:val="continue"/>
            <w:vAlign w:val="center"/>
          </w:tcPr>
          <w:p>
            <w:pPr>
              <w:spacing w:line="280" w:lineRule="exact"/>
              <w:rPr>
                <w:szCs w:val="21"/>
              </w:rPr>
            </w:pPr>
          </w:p>
        </w:tc>
        <w:tc>
          <w:tcPr>
            <w:tcW w:w="722" w:type="dxa"/>
            <w:vMerge w:val="continue"/>
            <w:vAlign w:val="center"/>
          </w:tcPr>
          <w:p>
            <w:pPr>
              <w:spacing w:line="280" w:lineRule="exact"/>
              <w:jc w:val="center"/>
              <w:rPr>
                <w:szCs w:val="21"/>
              </w:rPr>
            </w:pPr>
          </w:p>
        </w:tc>
        <w:tc>
          <w:tcPr>
            <w:tcW w:w="822" w:type="dxa"/>
            <w:vMerge w:val="continue"/>
            <w:vAlign w:val="center"/>
          </w:tcPr>
          <w:p>
            <w:pPr>
              <w:spacing w:line="280" w:lineRule="exact"/>
              <w:jc w:val="center"/>
              <w:rPr>
                <w:szCs w:val="21"/>
              </w:rPr>
            </w:pPr>
          </w:p>
        </w:tc>
        <w:tc>
          <w:tcPr>
            <w:tcW w:w="12510" w:type="dxa"/>
            <w:gridSpan w:val="14"/>
            <w:vAlign w:val="center"/>
          </w:tcPr>
          <w:p>
            <w:pPr>
              <w:adjustRightInd w:val="0"/>
              <w:snapToGrid w:val="0"/>
              <w:spacing w:line="300" w:lineRule="exact"/>
              <w:rPr>
                <w:rFonts w:ascii="宋体"/>
                <w:b/>
                <w:szCs w:val="21"/>
              </w:rPr>
            </w:pPr>
            <w:r>
              <w:rPr>
                <w:rFonts w:hint="eastAsia" w:ascii="宋体" w:hAnsi="宋体"/>
                <w:b/>
                <w:szCs w:val="21"/>
              </w:rPr>
              <w:t>科研项目</w:t>
            </w:r>
          </w:p>
          <w:p>
            <w:pPr>
              <w:adjustRightInd w:val="0"/>
              <w:snapToGrid w:val="0"/>
              <w:spacing w:line="300" w:lineRule="exact"/>
              <w:rPr>
                <w:rFonts w:ascii="宋体"/>
                <w:szCs w:val="21"/>
              </w:rPr>
            </w:pPr>
            <w:r>
              <w:rPr>
                <w:rFonts w:ascii="宋体" w:hAnsi="宋体"/>
                <w:szCs w:val="21"/>
              </w:rPr>
              <w:t>1</w:t>
            </w:r>
            <w:r>
              <w:rPr>
                <w:rFonts w:ascii="宋体"/>
                <w:szCs w:val="21"/>
              </w:rPr>
              <w:t>.</w:t>
            </w:r>
            <w:r>
              <w:rPr>
                <w:rFonts w:hint="eastAsia" w:ascii="宋体" w:hAnsi="宋体"/>
                <w:szCs w:val="21"/>
              </w:rPr>
              <w:t>主持湖南省教育厅科研项目《</w:t>
            </w:r>
            <w:r>
              <w:rPr>
                <w:rFonts w:ascii="宋体" w:hAnsi="宋体"/>
                <w:szCs w:val="21"/>
              </w:rPr>
              <w:t>MiR-146</w:t>
            </w:r>
            <w:r>
              <w:rPr>
                <w:rFonts w:hint="eastAsia" w:ascii="宋体" w:hAnsi="宋体"/>
                <w:szCs w:val="21"/>
              </w:rPr>
              <w:t>通过抑制</w:t>
            </w:r>
            <w:r>
              <w:rPr>
                <w:rFonts w:ascii="宋体" w:hAnsi="宋体"/>
                <w:szCs w:val="21"/>
              </w:rPr>
              <w:t>CARD10</w:t>
            </w:r>
            <w:r>
              <w:rPr>
                <w:rFonts w:hint="eastAsia" w:ascii="宋体" w:hAnsi="宋体"/>
                <w:szCs w:val="21"/>
              </w:rPr>
              <w:t>调节乳腺癌微环境免疫抑制的机制研究》，</w:t>
            </w:r>
            <w:r>
              <w:rPr>
                <w:rFonts w:ascii="宋体" w:hAnsi="宋体"/>
                <w:szCs w:val="21"/>
              </w:rPr>
              <w:t>16C0205</w:t>
            </w:r>
            <w:r>
              <w:rPr>
                <w:rFonts w:hint="eastAsia" w:ascii="宋体" w:hAnsi="宋体"/>
                <w:szCs w:val="21"/>
              </w:rPr>
              <w:t>。</w:t>
            </w:r>
          </w:p>
          <w:p>
            <w:pPr>
              <w:adjustRightInd w:val="0"/>
              <w:snapToGrid w:val="0"/>
              <w:spacing w:line="300" w:lineRule="exact"/>
              <w:rPr>
                <w:rFonts w:ascii="宋体"/>
                <w:szCs w:val="21"/>
              </w:rPr>
            </w:pPr>
            <w:r>
              <w:rPr>
                <w:rFonts w:ascii="宋体" w:hAnsi="宋体"/>
                <w:szCs w:val="21"/>
              </w:rPr>
              <w:t>2</w:t>
            </w:r>
            <w:r>
              <w:rPr>
                <w:rFonts w:ascii="宋体"/>
                <w:szCs w:val="21"/>
              </w:rPr>
              <w:t>.</w:t>
            </w:r>
            <w:r>
              <w:rPr>
                <w:rFonts w:hint="eastAsia" w:ascii="宋体" w:hAnsi="宋体"/>
                <w:szCs w:val="21"/>
              </w:rPr>
              <w:t>主持湖南省教育厅科研项目《</w:t>
            </w:r>
            <w:r>
              <w:rPr>
                <w:rFonts w:ascii="宋体" w:hAnsi="宋体"/>
                <w:szCs w:val="21"/>
              </w:rPr>
              <w:t>ShRNA</w:t>
            </w:r>
            <w:r>
              <w:rPr>
                <w:rFonts w:hint="eastAsia" w:ascii="宋体" w:hAnsi="宋体"/>
                <w:szCs w:val="21"/>
              </w:rPr>
              <w:t>靶向干扰</w:t>
            </w:r>
            <w:r>
              <w:rPr>
                <w:rFonts w:ascii="宋体" w:hAnsi="宋体"/>
                <w:szCs w:val="21"/>
              </w:rPr>
              <w:t>BHRF1</w:t>
            </w:r>
            <w:r>
              <w:rPr>
                <w:rFonts w:hint="eastAsia" w:ascii="宋体" w:hAnsi="宋体"/>
                <w:szCs w:val="21"/>
              </w:rPr>
              <w:t>基因抑制鼻咽癌细胞增殖的实验研究》，</w:t>
            </w:r>
            <w:r>
              <w:rPr>
                <w:rFonts w:ascii="宋体" w:hAnsi="宋体"/>
                <w:szCs w:val="21"/>
              </w:rPr>
              <w:t>12C0968</w:t>
            </w:r>
            <w:r>
              <w:rPr>
                <w:rFonts w:hint="eastAsia" w:ascii="宋体" w:hAnsi="宋体"/>
                <w:szCs w:val="21"/>
              </w:rPr>
              <w:t>（已结题）。</w:t>
            </w:r>
          </w:p>
          <w:p>
            <w:pPr>
              <w:adjustRightInd w:val="0"/>
              <w:snapToGrid w:val="0"/>
              <w:spacing w:line="300" w:lineRule="exact"/>
              <w:rPr>
                <w:rFonts w:ascii="宋体"/>
                <w:szCs w:val="21"/>
              </w:rPr>
            </w:pPr>
            <w:r>
              <w:rPr>
                <w:rFonts w:ascii="宋体" w:hAnsi="宋体"/>
                <w:szCs w:val="21"/>
              </w:rPr>
              <w:t>3</w:t>
            </w:r>
            <w:r>
              <w:rPr>
                <w:rFonts w:ascii="宋体"/>
                <w:szCs w:val="21"/>
              </w:rPr>
              <w:t>.</w:t>
            </w:r>
            <w:r>
              <w:rPr>
                <w:rFonts w:hint="eastAsia" w:ascii="宋体" w:hAnsi="宋体"/>
                <w:szCs w:val="21"/>
              </w:rPr>
              <w:t>主持常德市指导性科技计划项目《</w:t>
            </w:r>
            <w:r>
              <w:rPr>
                <w:rFonts w:ascii="宋体" w:hAnsi="宋体"/>
                <w:szCs w:val="21"/>
              </w:rPr>
              <w:t>Narc-1/pcsk9</w:t>
            </w:r>
            <w:r>
              <w:rPr>
                <w:rFonts w:hint="eastAsia" w:ascii="宋体" w:hAnsi="宋体"/>
                <w:szCs w:val="21"/>
              </w:rPr>
              <w:t>在血管壁动脉粥样硬化发生中的作用及机制研究》，</w:t>
            </w:r>
            <w:r>
              <w:rPr>
                <w:rFonts w:ascii="宋体" w:hAnsi="宋体"/>
                <w:szCs w:val="21"/>
              </w:rPr>
              <w:t>2010ZD03</w:t>
            </w:r>
            <w:r>
              <w:rPr>
                <w:rFonts w:hint="eastAsia" w:ascii="宋体" w:hAnsi="宋体"/>
                <w:szCs w:val="21"/>
              </w:rPr>
              <w:t>（已结题）。</w:t>
            </w:r>
          </w:p>
          <w:p>
            <w:pPr>
              <w:adjustRightInd w:val="0"/>
              <w:snapToGrid w:val="0"/>
              <w:spacing w:line="300" w:lineRule="exact"/>
              <w:rPr>
                <w:rFonts w:ascii="宋体"/>
                <w:szCs w:val="21"/>
              </w:rPr>
            </w:pPr>
            <w:r>
              <w:rPr>
                <w:rFonts w:ascii="宋体" w:hAnsi="宋体"/>
                <w:szCs w:val="21"/>
              </w:rPr>
              <w:t>4.</w:t>
            </w:r>
            <w:r>
              <w:rPr>
                <w:rFonts w:hint="eastAsia" w:ascii="宋体" w:hAnsi="宋体"/>
                <w:szCs w:val="21"/>
              </w:rPr>
              <w:t>参与湖南省教育厅科研项目《</w:t>
            </w:r>
            <w:r>
              <w:rPr>
                <w:rFonts w:ascii="宋体" w:hAnsi="宋体"/>
                <w:szCs w:val="21"/>
              </w:rPr>
              <w:t>Wnt2b</w:t>
            </w:r>
            <w:r>
              <w:rPr>
                <w:rFonts w:hint="eastAsia" w:ascii="宋体" w:hAnsi="宋体"/>
                <w:szCs w:val="21"/>
              </w:rPr>
              <w:t>、</w:t>
            </w:r>
            <w:r>
              <w:rPr>
                <w:rFonts w:hint="eastAsia" w:ascii="宋体"/>
                <w:szCs w:val="21"/>
              </w:rPr>
              <w:t>β</w:t>
            </w:r>
            <w:r>
              <w:rPr>
                <w:rFonts w:ascii="宋体" w:hAnsi="宋体"/>
                <w:szCs w:val="21"/>
              </w:rPr>
              <w:t>-catenin</w:t>
            </w:r>
            <w:r>
              <w:rPr>
                <w:rFonts w:hint="eastAsia" w:ascii="宋体" w:hAnsi="宋体"/>
                <w:szCs w:val="21"/>
              </w:rPr>
              <w:t>、</w:t>
            </w:r>
            <w:r>
              <w:rPr>
                <w:rFonts w:ascii="宋体" w:hAnsi="宋体"/>
                <w:szCs w:val="21"/>
              </w:rPr>
              <w:t>E-cad</w:t>
            </w:r>
            <w:r>
              <w:rPr>
                <w:rFonts w:hint="eastAsia" w:ascii="宋体" w:hAnsi="宋体"/>
                <w:szCs w:val="21"/>
              </w:rPr>
              <w:t>和</w:t>
            </w:r>
            <w:r>
              <w:rPr>
                <w:rFonts w:ascii="宋体" w:hAnsi="宋体"/>
                <w:szCs w:val="21"/>
              </w:rPr>
              <w:t>c-myc</w:t>
            </w:r>
            <w:r>
              <w:rPr>
                <w:rFonts w:hint="eastAsia" w:ascii="宋体" w:hAnsi="宋体"/>
                <w:szCs w:val="21"/>
              </w:rPr>
              <w:t>在胃癌组织中表达的意义》，</w:t>
            </w:r>
            <w:r>
              <w:rPr>
                <w:rFonts w:ascii="宋体" w:hAnsi="宋体"/>
                <w:szCs w:val="21"/>
              </w:rPr>
              <w:t>14C0141</w:t>
            </w:r>
            <w:r>
              <w:rPr>
                <w:rFonts w:hint="eastAsia" w:ascii="宋体" w:hAnsi="宋体"/>
                <w:szCs w:val="21"/>
              </w:rPr>
              <w:t>。</w:t>
            </w:r>
            <w:r>
              <w:rPr>
                <w:rFonts w:ascii="宋体" w:hAnsi="宋体"/>
                <w:szCs w:val="21"/>
              </w:rPr>
              <w:t xml:space="preserve">  </w:t>
            </w:r>
          </w:p>
          <w:p>
            <w:pPr>
              <w:adjustRightInd w:val="0"/>
              <w:snapToGrid w:val="0"/>
              <w:spacing w:line="300" w:lineRule="exact"/>
              <w:rPr>
                <w:rFonts w:ascii="宋体"/>
                <w:szCs w:val="21"/>
              </w:rPr>
            </w:pPr>
            <w:r>
              <w:rPr>
                <w:rFonts w:ascii="宋体" w:hAnsi="宋体"/>
                <w:szCs w:val="21"/>
              </w:rPr>
              <w:t>5</w:t>
            </w:r>
            <w:r>
              <w:rPr>
                <w:rFonts w:ascii="宋体"/>
                <w:szCs w:val="21"/>
              </w:rPr>
              <w:t>.</w:t>
            </w:r>
            <w:r>
              <w:rPr>
                <w:rFonts w:hint="eastAsia" w:ascii="宋体" w:hAnsi="宋体"/>
                <w:szCs w:val="21"/>
              </w:rPr>
              <w:t>主持常德职业技术学院科研项目《</w:t>
            </w:r>
            <w:r>
              <w:rPr>
                <w:rFonts w:ascii="宋体" w:hAnsi="宋体"/>
                <w:szCs w:val="21"/>
              </w:rPr>
              <w:t>Narc-1/pcsk9</w:t>
            </w:r>
            <w:r>
              <w:rPr>
                <w:rFonts w:hint="eastAsia" w:ascii="宋体" w:hAnsi="宋体"/>
                <w:szCs w:val="21"/>
              </w:rPr>
              <w:t>在血管壁动脉粥样硬化发生中的作用及机制研究》，</w:t>
            </w:r>
            <w:r>
              <w:rPr>
                <w:rFonts w:ascii="宋体" w:hAnsi="宋体"/>
                <w:szCs w:val="21"/>
              </w:rPr>
              <w:t>ZY0907</w:t>
            </w:r>
            <w:r>
              <w:rPr>
                <w:rFonts w:hint="eastAsia" w:ascii="宋体" w:hAnsi="宋体"/>
                <w:szCs w:val="21"/>
              </w:rPr>
              <w:t>（已结题）。</w:t>
            </w:r>
          </w:p>
          <w:p>
            <w:pPr>
              <w:adjustRightInd w:val="0"/>
              <w:snapToGrid w:val="0"/>
              <w:spacing w:line="300" w:lineRule="exact"/>
              <w:rPr>
                <w:rFonts w:ascii="宋体"/>
                <w:szCs w:val="21"/>
              </w:rPr>
            </w:pPr>
            <w:r>
              <w:rPr>
                <w:rFonts w:ascii="宋体" w:hAnsi="宋体"/>
                <w:szCs w:val="21"/>
              </w:rPr>
              <w:t>6</w:t>
            </w:r>
            <w:r>
              <w:rPr>
                <w:rFonts w:ascii="宋体"/>
                <w:szCs w:val="21"/>
              </w:rPr>
              <w:t>.</w:t>
            </w:r>
            <w:r>
              <w:rPr>
                <w:rFonts w:hint="eastAsia" w:ascii="宋体" w:hAnsi="宋体"/>
                <w:szCs w:val="21"/>
              </w:rPr>
              <w:t>主持常德职业技术学院科研项目《互动教学联合</w:t>
            </w:r>
            <w:r>
              <w:rPr>
                <w:rFonts w:ascii="宋体" w:hAnsi="宋体"/>
                <w:szCs w:val="21"/>
              </w:rPr>
              <w:t>RGSE</w:t>
            </w:r>
            <w:r>
              <w:rPr>
                <w:rFonts w:hint="eastAsia" w:ascii="宋体" w:hAnsi="宋体"/>
                <w:szCs w:val="21"/>
              </w:rPr>
              <w:t>教学模式在医学免疫学教学中的应用研究》，</w:t>
            </w:r>
            <w:r>
              <w:rPr>
                <w:rFonts w:ascii="宋体" w:hAnsi="宋体"/>
                <w:szCs w:val="21"/>
              </w:rPr>
              <w:t>ZY1454</w:t>
            </w:r>
            <w:r>
              <w:rPr>
                <w:rFonts w:hint="eastAsia" w:ascii="宋体" w:hAnsi="宋体"/>
                <w:szCs w:val="21"/>
              </w:rPr>
              <w:t>。</w:t>
            </w:r>
          </w:p>
          <w:p>
            <w:pPr>
              <w:adjustRightInd w:val="0"/>
              <w:snapToGrid w:val="0"/>
              <w:spacing w:line="300" w:lineRule="exact"/>
              <w:rPr>
                <w:rFonts w:ascii="宋体"/>
                <w:szCs w:val="21"/>
              </w:rPr>
            </w:pPr>
            <w:r>
              <w:rPr>
                <w:rFonts w:ascii="宋体" w:hAnsi="宋体"/>
                <w:szCs w:val="21"/>
              </w:rPr>
              <w:t>7.</w:t>
            </w:r>
            <w:r>
              <w:rPr>
                <w:rFonts w:hint="eastAsia" w:ascii="宋体" w:hAnsi="宋体"/>
                <w:szCs w:val="21"/>
              </w:rPr>
              <w:t>主持常德职业技术学院课程改革项目《病原生物学与免疫学》课程改革，常职院【</w:t>
            </w:r>
            <w:r>
              <w:rPr>
                <w:rFonts w:ascii="宋体" w:hAnsi="宋体"/>
                <w:szCs w:val="21"/>
              </w:rPr>
              <w:t>2011</w:t>
            </w:r>
            <w:r>
              <w:rPr>
                <w:rFonts w:hint="eastAsia" w:ascii="宋体" w:hAnsi="宋体"/>
                <w:szCs w:val="21"/>
              </w:rPr>
              <w:t>】</w:t>
            </w:r>
            <w:r>
              <w:rPr>
                <w:rFonts w:ascii="宋体" w:hAnsi="宋体"/>
                <w:szCs w:val="21"/>
              </w:rPr>
              <w:t>51</w:t>
            </w:r>
            <w:r>
              <w:rPr>
                <w:rFonts w:hint="eastAsia" w:ascii="宋体" w:hAnsi="宋体"/>
                <w:szCs w:val="21"/>
              </w:rPr>
              <w:t>号文件；优秀等级。</w:t>
            </w:r>
          </w:p>
          <w:p>
            <w:pPr>
              <w:adjustRightInd w:val="0"/>
              <w:snapToGrid w:val="0"/>
              <w:spacing w:line="300" w:lineRule="exact"/>
              <w:rPr>
                <w:rFonts w:ascii="宋体"/>
                <w:b/>
                <w:szCs w:val="21"/>
              </w:rPr>
            </w:pPr>
            <w:r>
              <w:rPr>
                <w:rFonts w:hint="eastAsia" w:ascii="宋体" w:hAnsi="宋体"/>
                <w:b/>
                <w:szCs w:val="21"/>
              </w:rPr>
              <w:t>专利</w:t>
            </w:r>
          </w:p>
          <w:p>
            <w:pPr>
              <w:adjustRightInd w:val="0"/>
              <w:snapToGrid w:val="0"/>
              <w:spacing w:line="300" w:lineRule="exact"/>
              <w:rPr>
                <w:rFonts w:ascii="宋体"/>
                <w:szCs w:val="21"/>
              </w:rPr>
            </w:pPr>
            <w:r>
              <w:rPr>
                <w:rFonts w:ascii="宋体" w:hAnsi="宋体"/>
                <w:szCs w:val="21"/>
              </w:rPr>
              <w:t xml:space="preserve">1. </w:t>
            </w:r>
            <w:r>
              <w:rPr>
                <w:rFonts w:hint="eastAsia" w:ascii="宋体" w:hAnsi="宋体"/>
                <w:szCs w:val="21"/>
              </w:rPr>
              <w:t>实用新型专利：一种免疫学教学用免疫系统反馈模拟装置</w:t>
            </w:r>
            <w:r>
              <w:rPr>
                <w:rFonts w:ascii="宋体" w:hAnsi="宋体"/>
                <w:szCs w:val="21"/>
              </w:rPr>
              <w:t>ZL 2016 2 0078625.4</w:t>
            </w:r>
            <w:r>
              <w:rPr>
                <w:rFonts w:hint="eastAsia" w:ascii="宋体" w:hAnsi="宋体"/>
                <w:szCs w:val="21"/>
              </w:rPr>
              <w:t>，</w:t>
            </w:r>
            <w:r>
              <w:rPr>
                <w:rFonts w:ascii="宋体" w:hAnsi="宋体"/>
                <w:szCs w:val="21"/>
              </w:rPr>
              <w:t>2016.06</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2. </w:t>
            </w:r>
            <w:r>
              <w:rPr>
                <w:rFonts w:hint="eastAsia" w:ascii="宋体" w:hAnsi="宋体"/>
                <w:szCs w:val="21"/>
              </w:rPr>
              <w:t>实用新型专利：一种病原生物学教学用细菌形态模拟装置</w:t>
            </w:r>
            <w:r>
              <w:rPr>
                <w:rFonts w:ascii="宋体" w:hAnsi="宋体"/>
                <w:szCs w:val="21"/>
              </w:rPr>
              <w:t>ZL 2016 2 0078632.4</w:t>
            </w:r>
            <w:r>
              <w:rPr>
                <w:rFonts w:hint="eastAsia" w:ascii="宋体" w:hAnsi="宋体"/>
                <w:szCs w:val="21"/>
              </w:rPr>
              <w:t>，</w:t>
            </w:r>
            <w:r>
              <w:rPr>
                <w:rFonts w:ascii="宋体" w:hAnsi="宋体"/>
                <w:szCs w:val="21"/>
              </w:rPr>
              <w:t>2016.06</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3. </w:t>
            </w:r>
            <w:r>
              <w:rPr>
                <w:rFonts w:hint="eastAsia" w:ascii="宋体" w:hAnsi="宋体"/>
                <w:szCs w:val="21"/>
              </w:rPr>
              <w:t>实用新型专利：一种病原微生物培养观察一体装置</w:t>
            </w:r>
            <w:r>
              <w:rPr>
                <w:rFonts w:ascii="宋体" w:hAnsi="宋体"/>
                <w:szCs w:val="21"/>
              </w:rPr>
              <w:t xml:space="preserve"> ZL 2016 2 0078630.5</w:t>
            </w:r>
            <w:r>
              <w:rPr>
                <w:rFonts w:hint="eastAsia" w:ascii="宋体" w:hAnsi="宋体"/>
                <w:szCs w:val="21"/>
              </w:rPr>
              <w:t>，</w:t>
            </w:r>
            <w:r>
              <w:rPr>
                <w:rFonts w:ascii="宋体" w:hAnsi="宋体"/>
                <w:szCs w:val="21"/>
              </w:rPr>
              <w:t>2016.10</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4. </w:t>
            </w:r>
            <w:r>
              <w:rPr>
                <w:rFonts w:hint="eastAsia" w:ascii="宋体" w:hAnsi="宋体"/>
                <w:szCs w:val="21"/>
              </w:rPr>
              <w:t>实用新型专利：一种尿液中微生物培养装置</w:t>
            </w:r>
            <w:r>
              <w:rPr>
                <w:rFonts w:ascii="宋体" w:hAnsi="宋体"/>
                <w:szCs w:val="21"/>
              </w:rPr>
              <w:t>ZL 2016 2 1208059.0</w:t>
            </w:r>
            <w:r>
              <w:rPr>
                <w:rFonts w:hint="eastAsia" w:ascii="宋体" w:hAnsi="宋体"/>
                <w:szCs w:val="21"/>
              </w:rPr>
              <w:t>，</w:t>
            </w:r>
            <w:r>
              <w:rPr>
                <w:rFonts w:ascii="宋体" w:hAnsi="宋体"/>
                <w:szCs w:val="21"/>
              </w:rPr>
              <w:t>2017.05</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5. </w:t>
            </w:r>
            <w:r>
              <w:rPr>
                <w:rFonts w:hint="eastAsia" w:ascii="宋体" w:hAnsi="宋体"/>
                <w:szCs w:val="21"/>
              </w:rPr>
              <w:t>实用新型专利：一种人体免疫细胞保存携带装置</w:t>
            </w:r>
            <w:r>
              <w:rPr>
                <w:rFonts w:ascii="宋体" w:hAnsi="宋体"/>
                <w:szCs w:val="21"/>
              </w:rPr>
              <w:t>ZL 2016 2 1211613.0</w:t>
            </w:r>
            <w:r>
              <w:rPr>
                <w:rFonts w:hint="eastAsia" w:ascii="宋体" w:hAnsi="宋体"/>
                <w:szCs w:val="21"/>
              </w:rPr>
              <w:t>，</w:t>
            </w:r>
            <w:r>
              <w:rPr>
                <w:rFonts w:ascii="宋体" w:hAnsi="宋体"/>
                <w:szCs w:val="21"/>
              </w:rPr>
              <w:t>2017.05</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6. </w:t>
            </w:r>
            <w:r>
              <w:rPr>
                <w:rFonts w:hint="eastAsia" w:ascii="宋体" w:hAnsi="宋体"/>
                <w:szCs w:val="21"/>
              </w:rPr>
              <w:t>实用新型专利：一种人类粪便中寄生虫取样检测装置</w:t>
            </w:r>
            <w:r>
              <w:rPr>
                <w:rFonts w:ascii="宋体" w:hAnsi="宋体"/>
                <w:szCs w:val="21"/>
              </w:rPr>
              <w:t>ZL 2016 2 1211900.1</w:t>
            </w:r>
            <w:r>
              <w:rPr>
                <w:rFonts w:hint="eastAsia" w:ascii="宋体" w:hAnsi="宋体"/>
                <w:szCs w:val="21"/>
              </w:rPr>
              <w:t>，</w:t>
            </w:r>
            <w:r>
              <w:rPr>
                <w:rFonts w:ascii="宋体" w:hAnsi="宋体"/>
                <w:szCs w:val="21"/>
              </w:rPr>
              <w:t>2017.05</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7. </w:t>
            </w:r>
            <w:r>
              <w:rPr>
                <w:rFonts w:hint="eastAsia" w:ascii="宋体" w:hAnsi="宋体"/>
                <w:szCs w:val="21"/>
              </w:rPr>
              <w:t>实用新型专利：一种食品中病原微生物培养箱</w:t>
            </w:r>
            <w:r>
              <w:rPr>
                <w:rFonts w:ascii="宋体" w:hAnsi="宋体"/>
                <w:szCs w:val="21"/>
              </w:rPr>
              <w:t>ZL 2016 2 1211580.X</w:t>
            </w:r>
            <w:r>
              <w:rPr>
                <w:rFonts w:hint="eastAsia" w:ascii="宋体" w:hAnsi="宋体"/>
                <w:szCs w:val="21"/>
              </w:rPr>
              <w:t>，</w:t>
            </w:r>
            <w:r>
              <w:rPr>
                <w:rFonts w:ascii="宋体" w:hAnsi="宋体"/>
                <w:szCs w:val="21"/>
              </w:rPr>
              <w:t>2017.05</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8. </w:t>
            </w:r>
            <w:r>
              <w:rPr>
                <w:rFonts w:hint="eastAsia" w:ascii="宋体" w:hAnsi="宋体"/>
                <w:szCs w:val="21"/>
              </w:rPr>
              <w:t>实用新型专利：一种医学教学用寄生虫标本展示装置</w:t>
            </w:r>
            <w:r>
              <w:rPr>
                <w:rFonts w:ascii="宋体" w:hAnsi="宋体"/>
                <w:szCs w:val="21"/>
              </w:rPr>
              <w:t>ZL 2017 2 1215255.0</w:t>
            </w:r>
            <w:r>
              <w:rPr>
                <w:rFonts w:hint="eastAsia" w:ascii="宋体" w:hAnsi="宋体"/>
                <w:szCs w:val="21"/>
              </w:rPr>
              <w:t>，</w:t>
            </w:r>
            <w:r>
              <w:rPr>
                <w:rFonts w:ascii="宋体" w:hAnsi="宋体"/>
                <w:szCs w:val="21"/>
              </w:rPr>
              <w:t>2017.06</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 xml:space="preserve">9. </w:t>
            </w:r>
            <w:r>
              <w:rPr>
                <w:rFonts w:hint="eastAsia" w:ascii="宋体" w:hAnsi="宋体"/>
                <w:szCs w:val="21"/>
              </w:rPr>
              <w:t>实用新型专利：一种免疫学反应孵育箱</w:t>
            </w:r>
            <w:r>
              <w:rPr>
                <w:rFonts w:ascii="宋体" w:hAnsi="宋体"/>
                <w:szCs w:val="21"/>
              </w:rPr>
              <w:t>ZL 2017 2 1208059.0</w:t>
            </w:r>
            <w:r>
              <w:rPr>
                <w:rFonts w:hint="eastAsia" w:ascii="宋体" w:hAnsi="宋体"/>
                <w:szCs w:val="21"/>
              </w:rPr>
              <w:t>，</w:t>
            </w:r>
            <w:r>
              <w:rPr>
                <w:rFonts w:ascii="宋体" w:hAnsi="宋体"/>
                <w:szCs w:val="21"/>
              </w:rPr>
              <w:t>2017.07</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10.</w:t>
            </w:r>
            <w:r>
              <w:rPr>
                <w:rFonts w:hint="eastAsia" w:ascii="宋体" w:hAnsi="宋体"/>
                <w:szCs w:val="21"/>
              </w:rPr>
              <w:t>实用新型专利：一种细菌培养箱</w:t>
            </w:r>
            <w:r>
              <w:rPr>
                <w:rFonts w:ascii="宋体" w:hAnsi="宋体"/>
                <w:szCs w:val="21"/>
              </w:rPr>
              <w:t>ZL 2017 2 0043707.X</w:t>
            </w:r>
            <w:r>
              <w:rPr>
                <w:rFonts w:hint="eastAsia" w:ascii="宋体" w:hAnsi="宋体"/>
                <w:szCs w:val="21"/>
              </w:rPr>
              <w:t>，</w:t>
            </w:r>
            <w:r>
              <w:rPr>
                <w:rFonts w:ascii="宋体" w:hAnsi="宋体"/>
                <w:szCs w:val="21"/>
              </w:rPr>
              <w:t>2017.08</w:t>
            </w:r>
            <w:r>
              <w:rPr>
                <w:rFonts w:hint="eastAsia" w:ascii="宋体" w:hAnsi="宋体"/>
                <w:szCs w:val="21"/>
              </w:rPr>
              <w:t>，中华人民共和国国家知识产权局。</w:t>
            </w:r>
          </w:p>
          <w:p>
            <w:pPr>
              <w:adjustRightInd w:val="0"/>
              <w:snapToGrid w:val="0"/>
              <w:spacing w:line="300" w:lineRule="exact"/>
              <w:rPr>
                <w:rFonts w:ascii="宋体"/>
                <w:szCs w:val="21"/>
              </w:rPr>
            </w:pPr>
            <w:r>
              <w:rPr>
                <w:rFonts w:ascii="宋体" w:hAnsi="宋体"/>
                <w:szCs w:val="21"/>
              </w:rPr>
              <w:t>11.</w:t>
            </w:r>
            <w:r>
              <w:rPr>
                <w:rFonts w:hint="eastAsia" w:ascii="宋体" w:hAnsi="宋体"/>
                <w:szCs w:val="21"/>
              </w:rPr>
              <w:t>实用新型专利：一种恒温室病原体培养监控箱</w:t>
            </w:r>
            <w:r>
              <w:rPr>
                <w:rFonts w:ascii="宋体" w:hAnsi="宋体"/>
                <w:szCs w:val="21"/>
              </w:rPr>
              <w:t>ZL 2017 2 0043707.X</w:t>
            </w:r>
            <w:r>
              <w:rPr>
                <w:rFonts w:hint="eastAsia" w:ascii="宋体" w:hAnsi="宋体"/>
                <w:szCs w:val="21"/>
              </w:rPr>
              <w:t>，</w:t>
            </w:r>
            <w:r>
              <w:rPr>
                <w:rFonts w:ascii="宋体" w:hAnsi="宋体"/>
                <w:szCs w:val="21"/>
              </w:rPr>
              <w:t>2017.08</w:t>
            </w:r>
            <w:r>
              <w:rPr>
                <w:rFonts w:hint="eastAsia" w:ascii="宋体" w:hAnsi="宋体"/>
                <w:szCs w:val="21"/>
              </w:rPr>
              <w:t>，中华人民共和国国家知识产权局。</w:t>
            </w:r>
          </w:p>
        </w:tc>
        <w:tc>
          <w:tcPr>
            <w:tcW w:w="1506" w:type="dxa"/>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8" w:hRule="atLeast"/>
          <w:jc w:val="center"/>
        </w:trPr>
        <w:tc>
          <w:tcPr>
            <w:tcW w:w="6776" w:type="dxa"/>
            <w:gridSpan w:val="9"/>
            <w:vMerge w:val="continue"/>
            <w:vAlign w:val="center"/>
          </w:tcPr>
          <w:p>
            <w:pPr>
              <w:adjustRightInd w:val="0"/>
              <w:snapToGrid w:val="0"/>
              <w:spacing w:line="300" w:lineRule="exact"/>
              <w:ind w:firstLine="420" w:firstLineChars="200"/>
              <w:jc w:val="left"/>
              <w:rPr>
                <w:rFonts w:ascii="宋体"/>
                <w:szCs w:val="21"/>
              </w:rPr>
            </w:pPr>
          </w:p>
        </w:tc>
        <w:tc>
          <w:tcPr>
            <w:tcW w:w="1544" w:type="dxa"/>
            <w:gridSpan w:val="2"/>
            <w:vAlign w:val="center"/>
          </w:tcPr>
          <w:p>
            <w:pPr>
              <w:adjustRightInd w:val="0"/>
              <w:snapToGrid w:val="0"/>
              <w:spacing w:line="300" w:lineRule="exact"/>
              <w:jc w:val="left"/>
              <w:rPr>
                <w:rFonts w:ascii="宋体"/>
                <w:szCs w:val="21"/>
              </w:rPr>
            </w:pPr>
            <w:r>
              <w:rPr>
                <w:rFonts w:hint="eastAsia" w:ascii="宋体" w:hAnsi="宋体"/>
                <w:szCs w:val="21"/>
              </w:rPr>
              <w:t>学生思想政治</w:t>
            </w:r>
          </w:p>
          <w:p>
            <w:pPr>
              <w:adjustRightInd w:val="0"/>
              <w:snapToGrid w:val="0"/>
              <w:spacing w:line="300" w:lineRule="exact"/>
              <w:jc w:val="left"/>
              <w:rPr>
                <w:rFonts w:ascii="宋体"/>
                <w:szCs w:val="21"/>
              </w:rPr>
            </w:pPr>
            <w:r>
              <w:rPr>
                <w:rFonts w:hint="eastAsia" w:ascii="宋体" w:hAnsi="宋体"/>
                <w:szCs w:val="21"/>
              </w:rPr>
              <w:t>教育工作业绩</w:t>
            </w:r>
          </w:p>
        </w:tc>
        <w:tc>
          <w:tcPr>
            <w:tcW w:w="12510" w:type="dxa"/>
            <w:gridSpan w:val="14"/>
          </w:tcPr>
          <w:p>
            <w:pPr>
              <w:adjustRightInd w:val="0"/>
              <w:snapToGrid w:val="0"/>
              <w:spacing w:line="300" w:lineRule="exact"/>
              <w:ind w:firstLine="420" w:firstLineChars="200"/>
              <w:jc w:val="left"/>
              <w:rPr>
                <w:rFonts w:ascii="宋体"/>
                <w:szCs w:val="21"/>
              </w:rPr>
            </w:pPr>
            <w:r>
              <w:rPr>
                <w:rFonts w:hint="eastAsia" w:ascii="宋体" w:hAnsi="宋体"/>
                <w:szCs w:val="21"/>
              </w:rPr>
              <w:t>任现职期间，我于</w:t>
            </w:r>
            <w:r>
              <w:rPr>
                <w:rFonts w:ascii="宋体" w:hAnsi="宋体"/>
                <w:szCs w:val="21"/>
              </w:rPr>
              <w:t>2011.09</w:t>
            </w:r>
            <w:r>
              <w:rPr>
                <w:rFonts w:hint="eastAsia" w:ascii="宋体" w:hAnsi="宋体"/>
                <w:szCs w:val="21"/>
              </w:rPr>
              <w:t>～</w:t>
            </w:r>
            <w:r>
              <w:rPr>
                <w:rFonts w:ascii="宋体" w:hAnsi="宋体"/>
                <w:szCs w:val="21"/>
              </w:rPr>
              <w:t>2013.07</w:t>
            </w:r>
            <w:r>
              <w:rPr>
                <w:rFonts w:hint="eastAsia" w:ascii="宋体" w:hAnsi="宋体"/>
                <w:szCs w:val="21"/>
              </w:rPr>
              <w:t>担任</w:t>
            </w:r>
            <w:r>
              <w:rPr>
                <w:rFonts w:ascii="宋体" w:hAnsi="宋体"/>
                <w:szCs w:val="21"/>
              </w:rPr>
              <w:t>2011</w:t>
            </w:r>
            <w:r>
              <w:rPr>
                <w:rFonts w:hint="eastAsia" w:ascii="宋体" w:hAnsi="宋体"/>
                <w:szCs w:val="21"/>
              </w:rPr>
              <w:t>级农村医学</w:t>
            </w:r>
            <w:r>
              <w:rPr>
                <w:rFonts w:ascii="宋体" w:hAnsi="宋体"/>
                <w:szCs w:val="21"/>
              </w:rPr>
              <w:t>6</w:t>
            </w:r>
            <w:r>
              <w:rPr>
                <w:rFonts w:hint="eastAsia" w:ascii="宋体" w:hAnsi="宋体"/>
                <w:szCs w:val="21"/>
              </w:rPr>
              <w:t>班班主任，</w:t>
            </w:r>
            <w:r>
              <w:rPr>
                <w:rFonts w:ascii="宋体" w:hAnsi="宋体"/>
                <w:szCs w:val="21"/>
              </w:rPr>
              <w:t>2015.09</w:t>
            </w:r>
            <w:r>
              <w:rPr>
                <w:rFonts w:hint="eastAsia" w:ascii="宋体" w:hAnsi="宋体"/>
                <w:szCs w:val="21"/>
              </w:rPr>
              <w:t>～</w:t>
            </w:r>
            <w:r>
              <w:rPr>
                <w:rFonts w:ascii="宋体" w:hAnsi="宋体"/>
                <w:szCs w:val="21"/>
              </w:rPr>
              <w:t>2018.07</w:t>
            </w:r>
            <w:r>
              <w:rPr>
                <w:rFonts w:hint="eastAsia" w:ascii="宋体" w:hAnsi="宋体"/>
                <w:szCs w:val="21"/>
              </w:rPr>
              <w:t>担任</w:t>
            </w:r>
            <w:r>
              <w:rPr>
                <w:rFonts w:ascii="宋体" w:hAnsi="宋体"/>
                <w:szCs w:val="21"/>
              </w:rPr>
              <w:t>2015</w:t>
            </w:r>
            <w:r>
              <w:rPr>
                <w:rFonts w:hint="eastAsia" w:ascii="宋体" w:hAnsi="宋体"/>
                <w:szCs w:val="21"/>
              </w:rPr>
              <w:t>级农村医学</w:t>
            </w:r>
            <w:r>
              <w:rPr>
                <w:rFonts w:ascii="宋体" w:hAnsi="宋体"/>
                <w:szCs w:val="21"/>
              </w:rPr>
              <w:t>3</w:t>
            </w:r>
            <w:r>
              <w:rPr>
                <w:rFonts w:hint="eastAsia" w:ascii="宋体" w:hAnsi="宋体"/>
                <w:szCs w:val="21"/>
              </w:rPr>
              <w:t>班班主任，</w:t>
            </w:r>
            <w:r>
              <w:rPr>
                <w:rFonts w:ascii="宋体" w:hAnsi="宋体"/>
                <w:szCs w:val="21"/>
              </w:rPr>
              <w:t>2013</w:t>
            </w:r>
            <w:r>
              <w:rPr>
                <w:rFonts w:hint="eastAsia" w:ascii="宋体" w:hAnsi="宋体"/>
                <w:szCs w:val="21"/>
              </w:rPr>
              <w:t>年和</w:t>
            </w:r>
            <w:r>
              <w:rPr>
                <w:rFonts w:ascii="宋体" w:hAnsi="宋体"/>
                <w:szCs w:val="21"/>
              </w:rPr>
              <w:t>2018</w:t>
            </w:r>
            <w:r>
              <w:rPr>
                <w:rFonts w:hint="eastAsia" w:ascii="宋体" w:hAnsi="宋体"/>
                <w:szCs w:val="21"/>
              </w:rPr>
              <w:t>年分别担任</w:t>
            </w:r>
            <w:r>
              <w:rPr>
                <w:rFonts w:ascii="宋体" w:hAnsi="宋体"/>
                <w:szCs w:val="21"/>
              </w:rPr>
              <w:t>2011</w:t>
            </w:r>
            <w:r>
              <w:rPr>
                <w:rFonts w:hint="eastAsia" w:ascii="宋体" w:hAnsi="宋体"/>
                <w:szCs w:val="21"/>
              </w:rPr>
              <w:t>级、</w:t>
            </w:r>
            <w:r>
              <w:rPr>
                <w:rFonts w:ascii="宋体" w:hAnsi="宋体"/>
                <w:szCs w:val="21"/>
              </w:rPr>
              <w:t>2016</w:t>
            </w:r>
            <w:r>
              <w:rPr>
                <w:rFonts w:hint="eastAsia" w:ascii="宋体" w:hAnsi="宋体"/>
                <w:szCs w:val="21"/>
              </w:rPr>
              <w:t>级医疗大专实习指导老师。担任班主任期间，能紧密配合学校学生工作的部署，做好学生管理工作。注重学生思想道德认识和行为习惯养成教育，引导学生形成正确的人生观和价值观，关心、爱护、尊重学生。让每一位学生都有所收获是我事业追求的目标；“学高为师，德高为范”是我的自律信条。</w:t>
            </w:r>
          </w:p>
          <w:p>
            <w:pPr>
              <w:adjustRightInd w:val="0"/>
              <w:snapToGrid w:val="0"/>
              <w:spacing w:line="300" w:lineRule="exact"/>
              <w:ind w:firstLine="420" w:firstLineChars="200"/>
              <w:jc w:val="left"/>
              <w:rPr>
                <w:rFonts w:ascii="宋体"/>
                <w:szCs w:val="21"/>
              </w:rPr>
            </w:pPr>
            <w:r>
              <w:rPr>
                <w:rFonts w:hint="eastAsia" w:ascii="宋体" w:hAnsi="宋体"/>
                <w:szCs w:val="21"/>
              </w:rPr>
              <w:t>我于</w:t>
            </w:r>
            <w:r>
              <w:rPr>
                <w:rFonts w:ascii="宋体" w:hAnsi="宋体"/>
                <w:szCs w:val="21"/>
              </w:rPr>
              <w:t>2009</w:t>
            </w:r>
            <w:r>
              <w:rPr>
                <w:rFonts w:hint="eastAsia" w:ascii="宋体" w:hAnsi="宋体"/>
                <w:szCs w:val="21"/>
              </w:rPr>
              <w:t>和</w:t>
            </w:r>
            <w:r>
              <w:rPr>
                <w:rFonts w:ascii="宋体" w:hAnsi="宋体"/>
                <w:szCs w:val="21"/>
              </w:rPr>
              <w:t>2011</w:t>
            </w:r>
            <w:r>
              <w:rPr>
                <w:rFonts w:hint="eastAsia" w:ascii="宋体" w:hAnsi="宋体"/>
                <w:szCs w:val="21"/>
              </w:rPr>
              <w:t>年度被评为优秀共产党员，</w:t>
            </w:r>
            <w:r>
              <w:rPr>
                <w:rFonts w:ascii="宋体" w:hAnsi="宋体"/>
                <w:szCs w:val="21"/>
              </w:rPr>
              <w:t>2013</w:t>
            </w:r>
            <w:r>
              <w:rPr>
                <w:rFonts w:hint="eastAsia" w:ascii="宋体" w:hAnsi="宋体"/>
                <w:szCs w:val="21"/>
              </w:rPr>
              <w:t>年度荣获学院首届“十佳优秀教师”，</w:t>
            </w:r>
            <w:r>
              <w:rPr>
                <w:rFonts w:ascii="宋体" w:hAnsi="宋体"/>
                <w:szCs w:val="21"/>
              </w:rPr>
              <w:t>2016</w:t>
            </w:r>
            <w:r>
              <w:rPr>
                <w:rFonts w:hint="eastAsia" w:ascii="宋体" w:hAnsi="宋体"/>
                <w:szCs w:val="21"/>
              </w:rPr>
              <w:t>年度被评为“优秀教育工作者”，</w:t>
            </w:r>
            <w:r>
              <w:rPr>
                <w:rFonts w:ascii="宋体" w:hAnsi="宋体"/>
                <w:szCs w:val="21"/>
              </w:rPr>
              <w:t>2014</w:t>
            </w:r>
            <w:r>
              <w:rPr>
                <w:rFonts w:hint="eastAsia" w:ascii="宋体" w:hAnsi="宋体"/>
                <w:szCs w:val="21"/>
              </w:rPr>
              <w:t>年度、</w:t>
            </w:r>
            <w:r>
              <w:rPr>
                <w:rFonts w:ascii="宋体" w:hAnsi="宋体"/>
                <w:szCs w:val="21"/>
              </w:rPr>
              <w:t>2015</w:t>
            </w:r>
            <w:r>
              <w:rPr>
                <w:rFonts w:hint="eastAsia" w:ascii="宋体" w:hAnsi="宋体"/>
                <w:szCs w:val="21"/>
              </w:rPr>
              <w:t>年度、</w:t>
            </w:r>
            <w:r>
              <w:rPr>
                <w:rFonts w:ascii="宋体" w:hAnsi="宋体"/>
                <w:szCs w:val="21"/>
              </w:rPr>
              <w:t>2016</w:t>
            </w:r>
            <w:r>
              <w:rPr>
                <w:rFonts w:hint="eastAsia" w:ascii="宋体" w:hAnsi="宋体"/>
                <w:szCs w:val="21"/>
              </w:rPr>
              <w:t>年度和</w:t>
            </w:r>
            <w:r>
              <w:rPr>
                <w:rFonts w:ascii="宋体" w:hAnsi="宋体"/>
                <w:szCs w:val="21"/>
              </w:rPr>
              <w:t>2017</w:t>
            </w:r>
            <w:r>
              <w:rPr>
                <w:rFonts w:hint="eastAsia" w:ascii="宋体" w:hAnsi="宋体"/>
                <w:szCs w:val="21"/>
              </w:rPr>
              <w:t>年度荣获学院行政嘉奖。</w:t>
            </w:r>
          </w:p>
        </w:tc>
        <w:tc>
          <w:tcPr>
            <w:tcW w:w="1506" w:type="dxa"/>
            <w:vAlign w:val="center"/>
          </w:tcPr>
          <w:p>
            <w:pPr>
              <w:adjustRightInd w:val="0"/>
              <w:snapToGrid w:val="0"/>
              <w:spacing w:line="300" w:lineRule="exact"/>
              <w:jc w:val="left"/>
              <w:rPr>
                <w:rFonts w:ascii="宋体"/>
                <w:szCs w:val="21"/>
              </w:rPr>
            </w:pPr>
            <w:r>
              <w:rPr>
                <w:rFonts w:hint="eastAsia" w:ascii="宋体" w:hAnsi="宋体"/>
                <w:szCs w:val="21"/>
              </w:rPr>
              <w:t>学校主管部门（盖章）审核人签名：</w:t>
            </w:r>
          </w:p>
          <w:p>
            <w:pPr>
              <w:adjustRightInd w:val="0"/>
              <w:snapToGrid w:val="0"/>
              <w:spacing w:line="300" w:lineRule="exact"/>
              <w:ind w:firstLine="420" w:firstLineChars="200"/>
              <w:jc w:val="left"/>
              <w:rPr>
                <w:rFonts w:ascii="宋体"/>
                <w:szCs w:val="21"/>
              </w:rPr>
            </w:pPr>
          </w:p>
        </w:tc>
      </w:tr>
    </w:tbl>
    <w:p>
      <w:pPr>
        <w:adjustRightInd w:val="0"/>
        <w:snapToGrid w:val="0"/>
        <w:spacing w:line="300" w:lineRule="exact"/>
        <w:ind w:firstLine="420" w:firstLineChars="200"/>
        <w:jc w:val="left"/>
        <w:rPr>
          <w:sz w:val="24"/>
          <w:szCs w:val="32"/>
        </w:rPr>
      </w:pPr>
      <w:r>
        <w:rPr>
          <w:rFonts w:hint="eastAsia" w:ascii="宋体" w:hAnsi="宋体"/>
          <w:szCs w:val="21"/>
        </w:rPr>
        <w:t>公示结果：</w:t>
      </w:r>
    </w:p>
    <w:p>
      <w:pPr>
        <w:spacing w:line="360" w:lineRule="exact"/>
        <w:jc w:val="center"/>
        <w:rPr>
          <w:sz w:val="24"/>
          <w:szCs w:val="32"/>
        </w:rPr>
      </w:pPr>
      <w:r>
        <w:rPr>
          <w:rFonts w:hint="eastAsia"/>
          <w:sz w:val="24"/>
          <w:szCs w:val="32"/>
        </w:rPr>
        <w:t>单位（公章）：</w:t>
      </w:r>
      <w:r>
        <w:rPr>
          <w:sz w:val="24"/>
          <w:szCs w:val="32"/>
        </w:rPr>
        <w:t xml:space="preserve">                                              </w:t>
      </w:r>
      <w:r>
        <w:rPr>
          <w:rFonts w:hint="eastAsia"/>
          <w:sz w:val="24"/>
          <w:szCs w:val="32"/>
        </w:rPr>
        <w:t>单位审核责任人签名：</w:t>
      </w:r>
      <w:r>
        <w:rPr>
          <w:sz w:val="24"/>
          <w:szCs w:val="32"/>
        </w:rPr>
        <w:t xml:space="preserve">                                                           </w:t>
      </w:r>
      <w:r>
        <w:rPr>
          <w:rFonts w:hint="eastAsia"/>
          <w:sz w:val="24"/>
          <w:szCs w:val="32"/>
        </w:rPr>
        <w:t>填表日期：</w:t>
      </w:r>
      <w:r>
        <w:rPr>
          <w:sz w:val="24"/>
          <w:szCs w:val="32"/>
        </w:rPr>
        <w:t>2018</w:t>
      </w:r>
      <w:r>
        <w:rPr>
          <w:rFonts w:hint="eastAsia"/>
          <w:sz w:val="24"/>
          <w:szCs w:val="32"/>
        </w:rPr>
        <w:t>年</w:t>
      </w:r>
      <w:r>
        <w:rPr>
          <w:sz w:val="24"/>
          <w:szCs w:val="32"/>
        </w:rPr>
        <w:t xml:space="preserve"> 12</w:t>
      </w:r>
      <w:r>
        <w:rPr>
          <w:rFonts w:hint="eastAsia"/>
          <w:sz w:val="24"/>
          <w:szCs w:val="32"/>
        </w:rPr>
        <w:t>月</w:t>
      </w:r>
      <w:r>
        <w:rPr>
          <w:sz w:val="24"/>
          <w:szCs w:val="32"/>
        </w:rPr>
        <w:t>8</w:t>
      </w:r>
      <w:r>
        <w:rPr>
          <w:rFonts w:hint="eastAsia"/>
          <w:sz w:val="24"/>
          <w:szCs w:val="32"/>
        </w:rPr>
        <w:t>日</w:t>
      </w:r>
    </w:p>
    <w:p>
      <w:pPr>
        <w:spacing w:line="360" w:lineRule="exact"/>
        <w:ind w:firstLine="480" w:firstLineChars="200"/>
        <w:rPr>
          <w:sz w:val="24"/>
          <w:szCs w:val="32"/>
        </w:rPr>
      </w:pPr>
      <w:r>
        <w:rPr>
          <w:rFonts w:hint="eastAsia"/>
          <w:sz w:val="24"/>
          <w:szCs w:val="32"/>
        </w:rPr>
        <w:t>注：</w:t>
      </w:r>
      <w:r>
        <w:rPr>
          <w:sz w:val="24"/>
          <w:szCs w:val="32"/>
        </w:rPr>
        <w:t>1</w:t>
      </w:r>
      <w:r>
        <w:rPr>
          <w:rFonts w:hint="eastAsia"/>
          <w:sz w:val="24"/>
          <w:szCs w:val="32"/>
        </w:rPr>
        <w:t>、表中</w:t>
      </w:r>
      <w:r>
        <w:rPr>
          <w:sz w:val="24"/>
          <w:szCs w:val="32"/>
        </w:rPr>
        <w:t>“</w:t>
      </w:r>
      <w:r>
        <w:rPr>
          <w:rFonts w:hint="eastAsia"/>
          <w:sz w:val="24"/>
          <w:szCs w:val="32"/>
        </w:rPr>
        <w:t>其它教学工作量</w:t>
      </w:r>
      <w:r>
        <w:rPr>
          <w:sz w:val="24"/>
          <w:szCs w:val="32"/>
        </w:rPr>
        <w:t>”</w:t>
      </w:r>
      <w:r>
        <w:rPr>
          <w:rFonts w:hint="eastAsia"/>
          <w:sz w:val="24"/>
          <w:szCs w:val="32"/>
        </w:rPr>
        <w:t>是指出卷、监考、指导毕业生论文等。</w:t>
      </w:r>
      <w:r>
        <w:rPr>
          <w:sz w:val="24"/>
          <w:szCs w:val="32"/>
        </w:rPr>
        <w:t>2</w:t>
      </w:r>
      <w:r>
        <w:rPr>
          <w:rFonts w:hint="eastAsia"/>
          <w:sz w:val="24"/>
          <w:szCs w:val="32"/>
        </w:rPr>
        <w:t>、增刊、论文集、用稿通知、清样、习题集（库）等均不作为申报高级专业技术职务的参评材料。</w:t>
      </w:r>
      <w:r>
        <w:rPr>
          <w:sz w:val="24"/>
          <w:szCs w:val="32"/>
        </w:rPr>
        <w:t xml:space="preserve"> </w:t>
      </w:r>
    </w:p>
    <w:p/>
    <w:sectPr>
      <w:pgSz w:w="23814" w:h="16840" w:orient="landscape"/>
      <w:pgMar w:top="1134" w:right="1361"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69D3BAB"/>
    <w:rsid w:val="00030DD2"/>
    <w:rsid w:val="00040DF0"/>
    <w:rsid w:val="00064B8E"/>
    <w:rsid w:val="00206907"/>
    <w:rsid w:val="00252C6D"/>
    <w:rsid w:val="00263D24"/>
    <w:rsid w:val="002A39F7"/>
    <w:rsid w:val="00305682"/>
    <w:rsid w:val="003110F9"/>
    <w:rsid w:val="0036215C"/>
    <w:rsid w:val="00395F5E"/>
    <w:rsid w:val="00442BB5"/>
    <w:rsid w:val="004E21F7"/>
    <w:rsid w:val="004F6F76"/>
    <w:rsid w:val="00653311"/>
    <w:rsid w:val="00802D07"/>
    <w:rsid w:val="008360EB"/>
    <w:rsid w:val="009F6E85"/>
    <w:rsid w:val="00A15B81"/>
    <w:rsid w:val="00A66E90"/>
    <w:rsid w:val="00AD552C"/>
    <w:rsid w:val="00E655FD"/>
    <w:rsid w:val="00EF240E"/>
    <w:rsid w:val="00F253B9"/>
    <w:rsid w:val="014E1E7D"/>
    <w:rsid w:val="092B4DD1"/>
    <w:rsid w:val="09AE3790"/>
    <w:rsid w:val="0E35172C"/>
    <w:rsid w:val="119F3D17"/>
    <w:rsid w:val="134B46C0"/>
    <w:rsid w:val="13F16D9D"/>
    <w:rsid w:val="1F0A109E"/>
    <w:rsid w:val="21B87A7A"/>
    <w:rsid w:val="23D27ECC"/>
    <w:rsid w:val="269D3BAB"/>
    <w:rsid w:val="2B9B7FE4"/>
    <w:rsid w:val="2F777DE3"/>
    <w:rsid w:val="2FA24979"/>
    <w:rsid w:val="31744CE0"/>
    <w:rsid w:val="39F55AFF"/>
    <w:rsid w:val="3C42167D"/>
    <w:rsid w:val="3DA630F6"/>
    <w:rsid w:val="42CD1784"/>
    <w:rsid w:val="4327387C"/>
    <w:rsid w:val="46700839"/>
    <w:rsid w:val="46C819A6"/>
    <w:rsid w:val="48B3021D"/>
    <w:rsid w:val="4A335E88"/>
    <w:rsid w:val="4E23527C"/>
    <w:rsid w:val="4F421884"/>
    <w:rsid w:val="528177A7"/>
    <w:rsid w:val="52E335C8"/>
    <w:rsid w:val="553760FD"/>
    <w:rsid w:val="56766E7A"/>
    <w:rsid w:val="5C5C4664"/>
    <w:rsid w:val="5D934D74"/>
    <w:rsid w:val="6B7F1200"/>
    <w:rsid w:val="6D420065"/>
    <w:rsid w:val="6D9B6192"/>
    <w:rsid w:val="727C6044"/>
    <w:rsid w:val="742825CC"/>
    <w:rsid w:val="77CE5E2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5">
    <w:name w:val="page number"/>
    <w:basedOn w:val="4"/>
    <w:qFormat/>
    <w:uiPriority w:val="99"/>
    <w:rPr>
      <w:rFonts w:cs="Times New Roman"/>
    </w:rPr>
  </w:style>
  <w:style w:type="character" w:customStyle="1" w:styleId="7">
    <w:name w:val="Footer Char"/>
    <w:basedOn w:val="4"/>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855</Words>
  <Characters>4877</Characters>
  <Lines>0</Lines>
  <Paragraphs>0</Paragraphs>
  <TotalTime>25</TotalTime>
  <ScaleCrop>false</ScaleCrop>
  <LinksUpToDate>false</LinksUpToDate>
  <CharactersWithSpaces>0</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2018-12-09T06:58:00Z</dcterms:created>
  <dc:creator>Administrator</dc:creator>
  <cp:lastModifiedBy>Administrator</cp:lastModifiedBy>
  <cp:lastPrinted>2018-12-26T02:50:00Z</cp:lastPrinted>
  <dcterms:modified xsi:type="dcterms:W3CDTF">2018-12-29T15:16:57Z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