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D3" w:rsidRDefault="00950238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2C76D3">
        <w:rPr>
          <w:rFonts w:ascii="华文中宋" w:eastAsia="华文中宋" w:hAnsi="华文中宋" w:hint="eastAsia"/>
          <w:b/>
          <w:sz w:val="32"/>
          <w:szCs w:val="32"/>
        </w:rPr>
        <w:t>政府会计准则第 10号——</w:t>
      </w:r>
      <w:r w:rsidR="00251585" w:rsidRPr="002C76D3">
        <w:rPr>
          <w:rFonts w:ascii="华文中宋" w:eastAsia="华文中宋" w:hAnsi="华文中宋" w:hint="eastAsia"/>
          <w:b/>
          <w:sz w:val="32"/>
          <w:szCs w:val="32"/>
        </w:rPr>
        <w:t>政府和社会资本合作</w:t>
      </w:r>
      <w:r w:rsidRPr="002C76D3">
        <w:rPr>
          <w:rFonts w:ascii="华文中宋" w:eastAsia="华文中宋" w:hAnsi="华文中宋" w:hint="eastAsia"/>
          <w:b/>
          <w:sz w:val="32"/>
          <w:szCs w:val="32"/>
        </w:rPr>
        <w:t>安排》</w:t>
      </w:r>
    </w:p>
    <w:p w:rsidR="003B225A" w:rsidRPr="002C76D3" w:rsidRDefault="00950238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2C76D3">
        <w:rPr>
          <w:rFonts w:ascii="华文中宋" w:eastAsia="华文中宋" w:hAnsi="华文中宋" w:hint="eastAsia"/>
          <w:b/>
          <w:sz w:val="32"/>
          <w:szCs w:val="32"/>
        </w:rPr>
        <w:t>应用指南</w:t>
      </w:r>
    </w:p>
    <w:p w:rsidR="003B225A" w:rsidRDefault="00950238" w:rsidP="00447CD9">
      <w:pPr>
        <w:spacing w:line="240" w:lineRule="atLeast"/>
        <w:jc w:val="center"/>
        <w:rPr>
          <w:rFonts w:ascii="仿宋_GB2312" w:eastAsia="仿宋_GB2312" w:hAnsi="Arial Narrow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（征求意见稿）</w:t>
      </w:r>
    </w:p>
    <w:p w:rsidR="003B225A" w:rsidRDefault="003B225A" w:rsidP="00447CD9">
      <w:pPr>
        <w:spacing w:line="240" w:lineRule="atLeast"/>
        <w:jc w:val="center"/>
        <w:rPr>
          <w:rFonts w:ascii="仿宋_GB2312" w:eastAsia="仿宋_GB2312" w:hAnsi="Arial Narrow"/>
          <w:b/>
          <w:sz w:val="24"/>
        </w:rPr>
      </w:pPr>
    </w:p>
    <w:p w:rsidR="003B225A" w:rsidRDefault="0095023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一、关于本准则适用范围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一）不同时满足本准则第二条第一款规定的两个特征的协议或安排，如建设-移交（BT）、租赁、无偿捐赠、政府购买服务等，不适用本准则，应当按照其他政府会计准则和《政府会计制度——行政事业单位会计科目和报表》有关规定进行会计处理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（二）通常情况下，采用建设-运营-移交（BOT）、转让-运营-移交（TOT）、改建-运营-移交（ROT）方式运作的PPP项目，满足本准则第三条规定的条件，应当适用本准则。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（三）采用建设-拥有-运营（BOO）、转让-拥有-运营（TOO）方式运作的PPP项目，通常仅满足本准则第三条规定的条件（一），但不满足条件（二）。这种情况下，PPP安排中涉及的公共基础设施，应当由</w:t>
      </w:r>
      <w:r w:rsidR="008A6425">
        <w:rPr>
          <w:rFonts w:ascii="仿宋_GB2312" w:eastAsia="仿宋_GB2312" w:hAnsi="Arial Narrow" w:hint="eastAsia"/>
          <w:sz w:val="32"/>
          <w:szCs w:val="32"/>
        </w:rPr>
        <w:t>运营</w:t>
      </w:r>
      <w:r>
        <w:rPr>
          <w:rFonts w:ascii="仿宋_GB2312" w:eastAsia="仿宋_GB2312" w:hAnsi="Arial Narrow" w:hint="eastAsia"/>
          <w:sz w:val="32"/>
          <w:szCs w:val="32"/>
        </w:rPr>
        <w:t>方按照相关企业会计准则进行会计处理。</w:t>
      </w:r>
    </w:p>
    <w:p w:rsidR="003B225A" w:rsidRDefault="00950238">
      <w:pPr>
        <w:ind w:firstLineChars="200" w:firstLine="640"/>
        <w:rPr>
          <w:rFonts w:ascii="仿宋_GB2312" w:eastAsia="仿宋_GB2312" w:hAnsi="Arial Narrow" w:cs="宋体"/>
          <w:b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（四）满足本准则第三条规定的条件（二）、但不满足条件（一）的PPP安排中涉及的公共基础设施，应当由授予方按照租赁业务相关规定进行会计处理。</w:t>
      </w:r>
    </w:p>
    <w:p w:rsidR="003B225A" w:rsidRDefault="00950238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（五）采用委托运营（O&amp;M）、管理合同（MC）方式运</w:t>
      </w:r>
      <w:r>
        <w:rPr>
          <w:rFonts w:ascii="仿宋_GB2312" w:eastAsia="仿宋_GB2312" w:hAnsi="Arial Narrow" w:hint="eastAsia"/>
          <w:sz w:val="32"/>
          <w:szCs w:val="32"/>
        </w:rPr>
        <w:lastRenderedPageBreak/>
        <w:t>作的PPP项目，不满足本准则第三条规定的条件，PPP安排中涉及的公共基础设施应当由授予方按照《政府会计准则第5号——公共基础设施》进行会计处理。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（六）PPP</w:t>
      </w:r>
      <w:r w:rsidR="00AE7BFB">
        <w:rPr>
          <w:rFonts w:ascii="仿宋_GB2312" w:eastAsia="仿宋_GB2312" w:hAnsi="Arial Narrow" w:hint="eastAsia"/>
          <w:sz w:val="32"/>
          <w:szCs w:val="32"/>
        </w:rPr>
        <w:t>安排</w:t>
      </w:r>
      <w:r>
        <w:rPr>
          <w:rFonts w:ascii="仿宋_GB2312" w:eastAsia="仿宋_GB2312" w:hAnsi="Arial Narrow" w:hint="eastAsia"/>
          <w:sz w:val="32"/>
          <w:szCs w:val="32"/>
        </w:rPr>
        <w:t>中政府方对项目公司投资的会计处理，适用《政府会计准则第2号——投资》。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（七）</w:t>
      </w:r>
      <w:r w:rsidR="008A6425">
        <w:rPr>
          <w:rFonts w:ascii="仿宋_GB2312" w:eastAsia="仿宋_GB2312" w:hAnsi="Arial Narrow" w:hint="eastAsia"/>
          <w:sz w:val="32"/>
          <w:szCs w:val="32"/>
        </w:rPr>
        <w:t>运营</w:t>
      </w:r>
      <w:r>
        <w:rPr>
          <w:rFonts w:ascii="仿宋_GB2312" w:eastAsia="仿宋_GB2312" w:hAnsi="Arial Narrow" w:hint="eastAsia"/>
          <w:sz w:val="32"/>
          <w:szCs w:val="32"/>
        </w:rPr>
        <w:t>方对PPP中PPP公共服务安排的确认、计量和披露，适用相关企业会计准则。</w:t>
      </w:r>
    </w:p>
    <w:p w:rsidR="003B225A" w:rsidRDefault="0095023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二、关于会计科目设置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（一）授予方应当设置“1841 PPP服务资产”一级科目，核算按照本准则确认的PPP服务资产，并按照资产类别、项目等进行明细核算。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PPP安排中涉及建造（包括改建、扩建）业务的，授予方应当在“PPP服务资产”科目下设置“在建工程”明细科目，核算建设过程中的PPP服务资产。建设项目验收合格交付使用时，授予方应当将“PPP服务资产——在建工程”科目余额结转至“PPP服务资产”相关明细科目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（二）授予方应当设置“1842 PPP服务资产累计折旧（摊销）”一级科目，核算按本准则规定计提的PPP服务资产折旧（摊销）。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（三）授予方应当在“长期应付款”科目下设置“PPP负债”明细科目，核算按照本准则确认的负债。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（四）授予方应当增设“3601 PPP净资产”一级科目，核</w:t>
      </w:r>
      <w:r>
        <w:rPr>
          <w:rFonts w:ascii="仿宋_GB2312" w:eastAsia="仿宋_GB2312" w:hAnsi="Arial Narrow" w:hint="eastAsia"/>
          <w:sz w:val="32"/>
          <w:szCs w:val="32"/>
        </w:rPr>
        <w:lastRenderedPageBreak/>
        <w:t>算按照本准则规定所确认的PPP净资产。根据PPP公共服务安排，协议或合同结束时PPP服务资产移交至授予方的，授予方在资产重分类的同时，应当将“PPP净资产”科目余额转入“累计盈余”科目。</w:t>
      </w:r>
    </w:p>
    <w:p w:rsidR="003B225A" w:rsidRDefault="0095023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三、关于财务报表项目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（一）关于资产负债表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1.授予方应当在“保障性住房净值”和“长期待摊费用”项目之间依次增加“PPP服务资产”“其中：在建工程”“减：PPP服务资产累计折旧（摊销）”“PPP服务资产净值”项目。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2.授予方应当在“长期应付款”项目和“预计负债”项目之间增加“其中：PPP负债”项目。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3.授予方应当在“权益法调整”项目和“无偿调拨净资产”项目之间增加“PPP净资产”项目。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（二）关于净资产变动表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1.授予方应当在“本年数”“上年数”两栏中的“权益法调整”和“净资产合计”项目之间增加“PPP净资产”列项目。</w:t>
      </w:r>
    </w:p>
    <w:p w:rsidR="003B225A" w:rsidRDefault="00950238">
      <w:pPr>
        <w:ind w:firstLineChars="200" w:firstLine="640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2.授予方应当在“（六）权益法调整”和“五、本年年末余额”项目之间增加“PPP净资产”行项目。</w:t>
      </w:r>
    </w:p>
    <w:sectPr w:rsidR="003B225A" w:rsidSect="003B225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53" w:rsidRDefault="005C5A53" w:rsidP="003B225A">
      <w:r>
        <w:separator/>
      </w:r>
    </w:p>
  </w:endnote>
  <w:endnote w:type="continuationSeparator" w:id="1">
    <w:p w:rsidR="005C5A53" w:rsidRDefault="005C5A53" w:rsidP="003B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Narrow">
    <w:altName w:val="DejaVu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A" w:rsidRDefault="00B406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B225A" w:rsidRDefault="00B4060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5023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498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53" w:rsidRDefault="005C5A53" w:rsidP="003B225A">
      <w:r>
        <w:separator/>
      </w:r>
    </w:p>
  </w:footnote>
  <w:footnote w:type="continuationSeparator" w:id="1">
    <w:p w:rsidR="005C5A53" w:rsidRDefault="005C5A53" w:rsidP="003B2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25A"/>
    <w:rsid w:val="A2F8B34C"/>
    <w:rsid w:val="CFDB793B"/>
    <w:rsid w:val="D75BFCCD"/>
    <w:rsid w:val="EFE56240"/>
    <w:rsid w:val="FDB7A0D8"/>
    <w:rsid w:val="FE7FA9AB"/>
    <w:rsid w:val="FFF728F2"/>
    <w:rsid w:val="00251585"/>
    <w:rsid w:val="002C76D3"/>
    <w:rsid w:val="002D498D"/>
    <w:rsid w:val="002E35B8"/>
    <w:rsid w:val="003B225A"/>
    <w:rsid w:val="003B414B"/>
    <w:rsid w:val="003D5064"/>
    <w:rsid w:val="00447CD9"/>
    <w:rsid w:val="004D049F"/>
    <w:rsid w:val="005C5A53"/>
    <w:rsid w:val="008A6425"/>
    <w:rsid w:val="00950238"/>
    <w:rsid w:val="00AE7BFB"/>
    <w:rsid w:val="00B4060C"/>
    <w:rsid w:val="00CB51D7"/>
    <w:rsid w:val="00F310FD"/>
    <w:rsid w:val="379777F7"/>
    <w:rsid w:val="37FB5889"/>
    <w:rsid w:val="3BDF46A4"/>
    <w:rsid w:val="3EAB0813"/>
    <w:rsid w:val="57FEE426"/>
    <w:rsid w:val="5FBF3C58"/>
    <w:rsid w:val="6DFD0828"/>
    <w:rsid w:val="6FBF8896"/>
    <w:rsid w:val="7BFDEAEF"/>
    <w:rsid w:val="7F7AC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22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B22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uiPriority w:val="59"/>
    <w:qFormat/>
    <w:rsid w:val="003B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B414B"/>
    <w:rPr>
      <w:sz w:val="18"/>
      <w:szCs w:val="18"/>
    </w:rPr>
  </w:style>
  <w:style w:type="character" w:customStyle="1" w:styleId="Char">
    <w:name w:val="批注框文本 Char"/>
    <w:basedOn w:val="a0"/>
    <w:link w:val="a6"/>
    <w:rsid w:val="003B41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2019-07-22T02:18:00Z</cp:lastPrinted>
  <dcterms:created xsi:type="dcterms:W3CDTF">2019-07-22T02:36:00Z</dcterms:created>
  <dcterms:modified xsi:type="dcterms:W3CDTF">2019-09-10T02:15:00Z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2052-10.1.0.7398</vt:lpwstr>
  </property>
</Properties>
</file>