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FB4" w:rsidRPr="009743DC" w:rsidRDefault="009743DC" w:rsidP="0058105F">
      <w:pPr>
        <w:spacing w:line="480" w:lineRule="exact"/>
        <w:jc w:val="center"/>
        <w:rPr>
          <w:rFonts w:ascii="黑体" w:eastAsia="黑体" w:hAnsi="黑体"/>
          <w:b/>
          <w:bCs/>
          <w:color w:val="000000"/>
          <w:sz w:val="32"/>
          <w:szCs w:val="32"/>
        </w:rPr>
      </w:pPr>
      <w:r w:rsidRPr="009743DC">
        <w:rPr>
          <w:rFonts w:ascii="黑体" w:eastAsia="黑体" w:hAnsi="黑体" w:hint="eastAsia"/>
          <w:b/>
          <w:bCs/>
          <w:color w:val="000000"/>
          <w:sz w:val="32"/>
          <w:szCs w:val="32"/>
        </w:rPr>
        <w:t>常德职业技术学院精品在线开放课程建设项目一</w:t>
      </w:r>
      <w:r w:rsidR="00DA7FB4" w:rsidRPr="009743DC">
        <w:rPr>
          <w:rFonts w:ascii="黑体" w:eastAsia="黑体" w:hAnsi="黑体" w:hint="eastAsia"/>
          <w:b/>
          <w:bCs/>
          <w:color w:val="000000"/>
          <w:sz w:val="32"/>
          <w:szCs w:val="32"/>
        </w:rPr>
        <w:t>技术规格、参数与要求</w:t>
      </w:r>
    </w:p>
    <w:p w:rsidR="004258EF" w:rsidRDefault="004258EF" w:rsidP="00DA7FB4">
      <w:pPr>
        <w:spacing w:line="360" w:lineRule="auto"/>
        <w:ind w:firstLineChars="200" w:firstLine="442"/>
        <w:rPr>
          <w:rStyle w:val="2Char"/>
          <w:rFonts w:ascii="宋体" w:hAnsi="宋体" w:cs="宋体"/>
          <w:sz w:val="22"/>
          <w:szCs w:val="20"/>
        </w:rPr>
      </w:pPr>
    </w:p>
    <w:p w:rsidR="00DA7FB4" w:rsidRPr="008A4B00" w:rsidRDefault="00DA7FB4" w:rsidP="00DA7FB4">
      <w:pPr>
        <w:spacing w:line="360" w:lineRule="auto"/>
        <w:ind w:firstLineChars="200" w:firstLine="442"/>
        <w:rPr>
          <w:rStyle w:val="2Char"/>
          <w:rFonts w:ascii="宋体" w:hAnsi="宋体" w:cs="宋体"/>
          <w:b w:val="0"/>
          <w:sz w:val="22"/>
          <w:szCs w:val="20"/>
        </w:rPr>
      </w:pPr>
      <w:r w:rsidRPr="008A4B00">
        <w:rPr>
          <w:rStyle w:val="2Char"/>
          <w:rFonts w:ascii="宋体" w:hAnsi="宋体" w:cs="宋体" w:hint="eastAsia"/>
          <w:sz w:val="22"/>
          <w:szCs w:val="20"/>
        </w:rPr>
        <w:t>本项目共3门课程。名单如下：</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2"/>
        <w:gridCol w:w="3102"/>
        <w:gridCol w:w="805"/>
        <w:gridCol w:w="1418"/>
        <w:gridCol w:w="1418"/>
      </w:tblGrid>
      <w:tr w:rsidR="00DA7FB4" w:rsidTr="00604F00">
        <w:trPr>
          <w:trHeight w:val="316"/>
          <w:jc w:val="center"/>
        </w:trPr>
        <w:tc>
          <w:tcPr>
            <w:tcW w:w="862" w:type="dxa"/>
            <w:tcBorders>
              <w:top w:val="single" w:sz="4" w:space="0" w:color="auto"/>
              <w:left w:val="single" w:sz="4" w:space="0" w:color="auto"/>
              <w:bottom w:val="single" w:sz="4" w:space="0" w:color="auto"/>
              <w:right w:val="single" w:sz="4" w:space="0" w:color="auto"/>
            </w:tcBorders>
            <w:vAlign w:val="center"/>
            <w:hideMark/>
          </w:tcPr>
          <w:p w:rsidR="00DA7FB4" w:rsidRDefault="00DA7FB4" w:rsidP="00604F00">
            <w:pPr>
              <w:jc w:val="center"/>
            </w:pPr>
            <w:r>
              <w:rPr>
                <w:rFonts w:hint="eastAsia"/>
              </w:rPr>
              <w:t>序号</w:t>
            </w:r>
          </w:p>
        </w:tc>
        <w:tc>
          <w:tcPr>
            <w:tcW w:w="3102" w:type="dxa"/>
            <w:tcBorders>
              <w:top w:val="single" w:sz="4" w:space="0" w:color="auto"/>
              <w:left w:val="single" w:sz="4" w:space="0" w:color="auto"/>
              <w:bottom w:val="single" w:sz="4" w:space="0" w:color="auto"/>
              <w:right w:val="single" w:sz="4" w:space="0" w:color="auto"/>
            </w:tcBorders>
            <w:vAlign w:val="center"/>
            <w:hideMark/>
          </w:tcPr>
          <w:p w:rsidR="00DA7FB4" w:rsidRDefault="00DA7FB4" w:rsidP="00604F00">
            <w:pPr>
              <w:jc w:val="center"/>
            </w:pPr>
            <w:r>
              <w:rPr>
                <w:rFonts w:hint="eastAsia"/>
              </w:rPr>
              <w:t>课程名</w:t>
            </w:r>
          </w:p>
        </w:tc>
        <w:tc>
          <w:tcPr>
            <w:tcW w:w="805" w:type="dxa"/>
            <w:tcBorders>
              <w:top w:val="single" w:sz="4" w:space="0" w:color="auto"/>
              <w:left w:val="single" w:sz="4" w:space="0" w:color="auto"/>
              <w:bottom w:val="single" w:sz="4" w:space="0" w:color="auto"/>
              <w:right w:val="single" w:sz="4" w:space="0" w:color="auto"/>
            </w:tcBorders>
            <w:vAlign w:val="center"/>
            <w:hideMark/>
          </w:tcPr>
          <w:p w:rsidR="00DA7FB4" w:rsidRDefault="00DA7FB4" w:rsidP="00604F00">
            <w:pPr>
              <w:jc w:val="center"/>
            </w:pPr>
            <w:r>
              <w:rPr>
                <w:rFonts w:hint="eastAsia"/>
              </w:rPr>
              <w:t>学分</w:t>
            </w:r>
          </w:p>
        </w:tc>
        <w:tc>
          <w:tcPr>
            <w:tcW w:w="1418" w:type="dxa"/>
            <w:tcBorders>
              <w:top w:val="single" w:sz="4" w:space="0" w:color="auto"/>
              <w:left w:val="single" w:sz="4" w:space="0" w:color="auto"/>
              <w:bottom w:val="single" w:sz="4" w:space="0" w:color="auto"/>
              <w:right w:val="single" w:sz="4" w:space="0" w:color="auto"/>
            </w:tcBorders>
            <w:vAlign w:val="center"/>
            <w:hideMark/>
          </w:tcPr>
          <w:p w:rsidR="00DA7FB4" w:rsidRDefault="00DA7FB4" w:rsidP="00604F00">
            <w:pPr>
              <w:jc w:val="center"/>
            </w:pPr>
            <w:r>
              <w:rPr>
                <w:rFonts w:hint="eastAsia"/>
              </w:rPr>
              <w:t>学时</w:t>
            </w:r>
          </w:p>
        </w:tc>
        <w:tc>
          <w:tcPr>
            <w:tcW w:w="1418" w:type="dxa"/>
            <w:tcBorders>
              <w:top w:val="single" w:sz="4" w:space="0" w:color="auto"/>
              <w:left w:val="single" w:sz="4" w:space="0" w:color="auto"/>
              <w:bottom w:val="single" w:sz="4" w:space="0" w:color="auto"/>
              <w:right w:val="single" w:sz="4" w:space="0" w:color="auto"/>
            </w:tcBorders>
            <w:hideMark/>
          </w:tcPr>
          <w:p w:rsidR="00DA7FB4" w:rsidRDefault="00DA7FB4" w:rsidP="00604F00">
            <w:pPr>
              <w:jc w:val="center"/>
            </w:pPr>
            <w:r>
              <w:rPr>
                <w:rFonts w:hint="eastAsia"/>
              </w:rPr>
              <w:t>教学模式</w:t>
            </w:r>
          </w:p>
        </w:tc>
      </w:tr>
      <w:tr w:rsidR="00DA7FB4" w:rsidTr="00604F00">
        <w:trPr>
          <w:trHeight w:val="316"/>
          <w:jc w:val="center"/>
        </w:trPr>
        <w:tc>
          <w:tcPr>
            <w:tcW w:w="862" w:type="dxa"/>
            <w:tcBorders>
              <w:top w:val="single" w:sz="4" w:space="0" w:color="auto"/>
              <w:left w:val="single" w:sz="4" w:space="0" w:color="auto"/>
              <w:bottom w:val="single" w:sz="4" w:space="0" w:color="auto"/>
              <w:right w:val="single" w:sz="4" w:space="0" w:color="auto"/>
            </w:tcBorders>
            <w:vAlign w:val="center"/>
            <w:hideMark/>
          </w:tcPr>
          <w:p w:rsidR="00DA7FB4" w:rsidRDefault="00DA7FB4" w:rsidP="00604F00">
            <w:pPr>
              <w:jc w:val="center"/>
            </w:pPr>
            <w:r>
              <w:t>1</w:t>
            </w:r>
          </w:p>
        </w:tc>
        <w:tc>
          <w:tcPr>
            <w:tcW w:w="3102" w:type="dxa"/>
            <w:tcBorders>
              <w:top w:val="single" w:sz="4" w:space="0" w:color="auto"/>
              <w:left w:val="single" w:sz="4" w:space="0" w:color="auto"/>
              <w:bottom w:val="single" w:sz="4" w:space="0" w:color="auto"/>
              <w:right w:val="single" w:sz="4" w:space="0" w:color="auto"/>
            </w:tcBorders>
            <w:vAlign w:val="center"/>
            <w:hideMark/>
          </w:tcPr>
          <w:p w:rsidR="00DA7FB4" w:rsidRDefault="00DA7FB4" w:rsidP="00604F00">
            <w:pPr>
              <w:jc w:val="center"/>
            </w:pPr>
            <w:r>
              <w:rPr>
                <w:rFonts w:hint="eastAsia"/>
              </w:rPr>
              <w:t>电工电子技术</w:t>
            </w:r>
          </w:p>
        </w:tc>
        <w:tc>
          <w:tcPr>
            <w:tcW w:w="805" w:type="dxa"/>
            <w:tcBorders>
              <w:top w:val="single" w:sz="4" w:space="0" w:color="auto"/>
              <w:left w:val="single" w:sz="4" w:space="0" w:color="auto"/>
              <w:bottom w:val="single" w:sz="4" w:space="0" w:color="auto"/>
              <w:right w:val="single" w:sz="4" w:space="0" w:color="auto"/>
            </w:tcBorders>
            <w:vAlign w:val="center"/>
            <w:hideMark/>
          </w:tcPr>
          <w:p w:rsidR="00DA7FB4" w:rsidRDefault="00DA7FB4" w:rsidP="00604F00">
            <w:pPr>
              <w:jc w:val="center"/>
            </w:pPr>
            <w: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DA7FB4" w:rsidRDefault="00DA7FB4" w:rsidP="00604F00">
            <w:pPr>
              <w:jc w:val="center"/>
            </w:pPr>
            <w:r>
              <w:t>42~48</w:t>
            </w:r>
          </w:p>
        </w:tc>
        <w:tc>
          <w:tcPr>
            <w:tcW w:w="1418" w:type="dxa"/>
            <w:tcBorders>
              <w:top w:val="single" w:sz="4" w:space="0" w:color="auto"/>
              <w:left w:val="single" w:sz="4" w:space="0" w:color="auto"/>
              <w:bottom w:val="single" w:sz="4" w:space="0" w:color="auto"/>
              <w:right w:val="single" w:sz="4" w:space="0" w:color="auto"/>
            </w:tcBorders>
            <w:vAlign w:val="center"/>
            <w:hideMark/>
          </w:tcPr>
          <w:p w:rsidR="00DA7FB4" w:rsidRDefault="00DA7FB4" w:rsidP="00604F00">
            <w:pPr>
              <w:jc w:val="center"/>
            </w:pPr>
            <w:r>
              <w:rPr>
                <w:rFonts w:hint="eastAsia"/>
              </w:rPr>
              <w:t>混合式</w:t>
            </w:r>
          </w:p>
        </w:tc>
      </w:tr>
      <w:tr w:rsidR="00DA7FB4" w:rsidTr="00604F00">
        <w:trPr>
          <w:trHeight w:val="316"/>
          <w:jc w:val="center"/>
        </w:trPr>
        <w:tc>
          <w:tcPr>
            <w:tcW w:w="862" w:type="dxa"/>
            <w:tcBorders>
              <w:top w:val="single" w:sz="4" w:space="0" w:color="auto"/>
              <w:left w:val="single" w:sz="4" w:space="0" w:color="auto"/>
              <w:bottom w:val="single" w:sz="4" w:space="0" w:color="auto"/>
              <w:right w:val="single" w:sz="4" w:space="0" w:color="auto"/>
            </w:tcBorders>
            <w:vAlign w:val="center"/>
            <w:hideMark/>
          </w:tcPr>
          <w:p w:rsidR="00DA7FB4" w:rsidRDefault="00DA7FB4" w:rsidP="00604F00">
            <w:pPr>
              <w:jc w:val="center"/>
            </w:pPr>
            <w:r>
              <w:t>2</w:t>
            </w:r>
          </w:p>
        </w:tc>
        <w:tc>
          <w:tcPr>
            <w:tcW w:w="3102" w:type="dxa"/>
            <w:tcBorders>
              <w:top w:val="single" w:sz="4" w:space="0" w:color="auto"/>
              <w:left w:val="single" w:sz="4" w:space="0" w:color="auto"/>
              <w:bottom w:val="single" w:sz="4" w:space="0" w:color="auto"/>
              <w:right w:val="single" w:sz="4" w:space="0" w:color="auto"/>
            </w:tcBorders>
            <w:vAlign w:val="center"/>
            <w:hideMark/>
          </w:tcPr>
          <w:p w:rsidR="00DA7FB4" w:rsidRDefault="00DA7FB4" w:rsidP="00604F00">
            <w:pPr>
              <w:jc w:val="center"/>
            </w:pPr>
            <w:r>
              <w:rPr>
                <w:rFonts w:hint="eastAsia"/>
              </w:rPr>
              <w:t>计算机应用基础（信息技术）</w:t>
            </w:r>
          </w:p>
        </w:tc>
        <w:tc>
          <w:tcPr>
            <w:tcW w:w="805" w:type="dxa"/>
            <w:tcBorders>
              <w:top w:val="single" w:sz="4" w:space="0" w:color="auto"/>
              <w:left w:val="single" w:sz="4" w:space="0" w:color="auto"/>
              <w:bottom w:val="single" w:sz="4" w:space="0" w:color="auto"/>
              <w:right w:val="single" w:sz="4" w:space="0" w:color="auto"/>
            </w:tcBorders>
            <w:vAlign w:val="center"/>
            <w:hideMark/>
          </w:tcPr>
          <w:p w:rsidR="00DA7FB4" w:rsidRDefault="00DA7FB4" w:rsidP="00604F00">
            <w:pPr>
              <w:jc w:val="center"/>
            </w:pPr>
            <w: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DA7FB4" w:rsidRDefault="00DA7FB4" w:rsidP="00604F00">
            <w:pPr>
              <w:jc w:val="center"/>
            </w:pPr>
            <w:r>
              <w:t>28~32</w:t>
            </w:r>
          </w:p>
        </w:tc>
        <w:tc>
          <w:tcPr>
            <w:tcW w:w="1418" w:type="dxa"/>
            <w:tcBorders>
              <w:top w:val="single" w:sz="4" w:space="0" w:color="auto"/>
              <w:left w:val="single" w:sz="4" w:space="0" w:color="auto"/>
              <w:bottom w:val="single" w:sz="4" w:space="0" w:color="auto"/>
              <w:right w:val="single" w:sz="4" w:space="0" w:color="auto"/>
            </w:tcBorders>
            <w:vAlign w:val="center"/>
            <w:hideMark/>
          </w:tcPr>
          <w:p w:rsidR="00DA7FB4" w:rsidRDefault="00DA7FB4" w:rsidP="00604F00">
            <w:pPr>
              <w:jc w:val="center"/>
            </w:pPr>
            <w:r>
              <w:rPr>
                <w:rFonts w:hint="eastAsia"/>
              </w:rPr>
              <w:t>混合式</w:t>
            </w:r>
          </w:p>
        </w:tc>
      </w:tr>
      <w:tr w:rsidR="00DA7FB4" w:rsidTr="00604F00">
        <w:trPr>
          <w:trHeight w:val="316"/>
          <w:jc w:val="center"/>
        </w:trPr>
        <w:tc>
          <w:tcPr>
            <w:tcW w:w="862" w:type="dxa"/>
            <w:tcBorders>
              <w:top w:val="single" w:sz="4" w:space="0" w:color="auto"/>
              <w:left w:val="single" w:sz="4" w:space="0" w:color="auto"/>
              <w:bottom w:val="single" w:sz="4" w:space="0" w:color="auto"/>
              <w:right w:val="single" w:sz="4" w:space="0" w:color="auto"/>
            </w:tcBorders>
            <w:vAlign w:val="center"/>
            <w:hideMark/>
          </w:tcPr>
          <w:p w:rsidR="00DA7FB4" w:rsidRDefault="00DA7FB4" w:rsidP="00604F00">
            <w:pPr>
              <w:jc w:val="center"/>
            </w:pPr>
            <w:r>
              <w:t>3</w:t>
            </w:r>
          </w:p>
        </w:tc>
        <w:tc>
          <w:tcPr>
            <w:tcW w:w="3102" w:type="dxa"/>
            <w:tcBorders>
              <w:top w:val="single" w:sz="4" w:space="0" w:color="auto"/>
              <w:left w:val="single" w:sz="4" w:space="0" w:color="auto"/>
              <w:bottom w:val="single" w:sz="4" w:space="0" w:color="auto"/>
              <w:right w:val="single" w:sz="4" w:space="0" w:color="auto"/>
            </w:tcBorders>
            <w:vAlign w:val="center"/>
            <w:hideMark/>
          </w:tcPr>
          <w:p w:rsidR="00DA7FB4" w:rsidRDefault="00DA7FB4" w:rsidP="00604F00">
            <w:pPr>
              <w:jc w:val="center"/>
            </w:pPr>
            <w:r>
              <w:rPr>
                <w:rFonts w:hint="eastAsia"/>
              </w:rPr>
              <w:t>财务会计</w:t>
            </w:r>
          </w:p>
        </w:tc>
        <w:tc>
          <w:tcPr>
            <w:tcW w:w="805" w:type="dxa"/>
            <w:tcBorders>
              <w:top w:val="single" w:sz="4" w:space="0" w:color="auto"/>
              <w:left w:val="single" w:sz="4" w:space="0" w:color="auto"/>
              <w:bottom w:val="single" w:sz="4" w:space="0" w:color="auto"/>
              <w:right w:val="single" w:sz="4" w:space="0" w:color="auto"/>
            </w:tcBorders>
            <w:vAlign w:val="center"/>
            <w:hideMark/>
          </w:tcPr>
          <w:p w:rsidR="00DA7FB4" w:rsidRDefault="00DA7FB4" w:rsidP="00604F00">
            <w:pPr>
              <w:jc w:val="center"/>
            </w:pPr>
            <w: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DA7FB4" w:rsidRDefault="00DA7FB4" w:rsidP="00604F00">
            <w:pPr>
              <w:jc w:val="center"/>
            </w:pPr>
            <w:r>
              <w:t>28~32</w:t>
            </w:r>
          </w:p>
        </w:tc>
        <w:tc>
          <w:tcPr>
            <w:tcW w:w="1418" w:type="dxa"/>
            <w:tcBorders>
              <w:top w:val="single" w:sz="4" w:space="0" w:color="auto"/>
              <w:left w:val="single" w:sz="4" w:space="0" w:color="auto"/>
              <w:bottom w:val="single" w:sz="4" w:space="0" w:color="auto"/>
              <w:right w:val="single" w:sz="4" w:space="0" w:color="auto"/>
            </w:tcBorders>
            <w:vAlign w:val="center"/>
            <w:hideMark/>
          </w:tcPr>
          <w:p w:rsidR="00DA7FB4" w:rsidRDefault="00DA7FB4" w:rsidP="00604F00">
            <w:pPr>
              <w:jc w:val="center"/>
            </w:pPr>
            <w:r>
              <w:rPr>
                <w:rFonts w:hint="eastAsia"/>
              </w:rPr>
              <w:t>混合式</w:t>
            </w:r>
          </w:p>
        </w:tc>
      </w:tr>
    </w:tbl>
    <w:p w:rsidR="00DA7FB4" w:rsidRDefault="00DA7FB4" w:rsidP="00DA7FB4">
      <w:pPr>
        <w:rPr>
          <w:rFonts w:ascii="宋体" w:hAnsi="宋体"/>
          <w:b/>
          <w:bCs/>
          <w:szCs w:val="21"/>
        </w:rPr>
      </w:pPr>
    </w:p>
    <w:p w:rsidR="001935FB" w:rsidRPr="0058105F" w:rsidRDefault="001935FB" w:rsidP="00DA7FB4">
      <w:pPr>
        <w:rPr>
          <w:rFonts w:ascii="宋体" w:hAnsi="宋体" w:cs="宋体"/>
          <w:b/>
          <w:bCs/>
          <w:szCs w:val="21"/>
        </w:rPr>
      </w:pPr>
      <w:r w:rsidRPr="0058105F">
        <w:rPr>
          <w:rFonts w:ascii="宋体" w:hAnsi="宋体" w:cs="宋体" w:hint="eastAsia"/>
          <w:b/>
          <w:bCs/>
          <w:szCs w:val="21"/>
        </w:rPr>
        <w:t>1、</w:t>
      </w:r>
      <w:r w:rsidR="00DA7FB4" w:rsidRPr="0058105F">
        <w:rPr>
          <w:rFonts w:ascii="宋体" w:hAnsi="宋体" w:cs="宋体" w:hint="eastAsia"/>
          <w:b/>
          <w:bCs/>
          <w:szCs w:val="21"/>
        </w:rPr>
        <w:t>总体</w:t>
      </w:r>
      <w:r w:rsidRPr="0058105F">
        <w:rPr>
          <w:rFonts w:ascii="宋体" w:hAnsi="宋体" w:cs="宋体" w:hint="eastAsia"/>
          <w:b/>
          <w:bCs/>
          <w:szCs w:val="21"/>
        </w:rPr>
        <w:t>要求：</w:t>
      </w:r>
    </w:p>
    <w:p w:rsidR="00DA7FB4" w:rsidRPr="00DA7FB4" w:rsidRDefault="00DA7FB4" w:rsidP="00DA7FB4">
      <w:pPr>
        <w:ind w:firstLineChars="200" w:firstLine="420"/>
        <w:rPr>
          <w:rFonts w:ascii="宋体" w:hAnsi="宋体"/>
          <w:szCs w:val="21"/>
        </w:rPr>
      </w:pPr>
      <w:r>
        <w:rPr>
          <w:rFonts w:ascii="宋体" w:hAnsi="宋体" w:hint="eastAsia"/>
          <w:szCs w:val="21"/>
        </w:rPr>
        <w:t>本项目要求投标人具有数字化课程资源开发服务、网络课程教学运行以及配套的服务能力，包括但不限于在线开放课程设计、制作、运行和推广服务能力。</w:t>
      </w:r>
    </w:p>
    <w:p w:rsidR="0058105F" w:rsidRDefault="001935FB" w:rsidP="0058105F">
      <w:pPr>
        <w:spacing w:line="276" w:lineRule="auto"/>
        <w:ind w:firstLineChars="200" w:firstLine="420"/>
        <w:rPr>
          <w:rFonts w:ascii="宋体" w:hAnsi="宋体" w:cs="宋体"/>
          <w:szCs w:val="21"/>
        </w:rPr>
      </w:pPr>
      <w:r>
        <w:rPr>
          <w:rFonts w:ascii="宋体" w:hAnsi="宋体" w:cs="宋体" w:hint="eastAsia"/>
          <w:szCs w:val="21"/>
        </w:rPr>
        <w:t>为确保课程制作水准，课程建设质量要达到或者超过省级精品在线开放课程的建设要求，要求整体课程具备混合式教学开发模式课程运行要求。制作任务包括前期策划与准备、中期拍摄、后期制作（剪辑、修改、特效、包装等）、片头片尾制作（学校LOGO、课程名称、主讲教师信息等）直至主讲教师审核通过。按要求对课程视频进行格式转换，参数设置，并提供跨校共享课程运行平台及后期课程基础运行保障服务，所提供课程平台可实现面向全国各高校跨校选课运行。建设的课程资源可以在不同的课程平台上运行。</w:t>
      </w:r>
    </w:p>
    <w:p w:rsidR="001935FB" w:rsidRPr="0058105F" w:rsidRDefault="001935FB" w:rsidP="0058105F">
      <w:pPr>
        <w:spacing w:line="276" w:lineRule="auto"/>
        <w:rPr>
          <w:rFonts w:ascii="宋体" w:hAnsi="宋体" w:cs="宋体"/>
          <w:b/>
          <w:szCs w:val="21"/>
        </w:rPr>
      </w:pPr>
      <w:r w:rsidRPr="0058105F">
        <w:rPr>
          <w:rFonts w:ascii="宋体" w:hAnsi="宋体" w:cs="宋体" w:hint="eastAsia"/>
          <w:b/>
          <w:szCs w:val="21"/>
        </w:rPr>
        <w:t>2、课程建设技术标准及要求</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该项目包括课程前期策划与框架设计、视频制作、课程平台运行及服务、后期修改等内容，所有以上服务的建设内容及要求均不得低于省级精品在线开放课程标准的建设内容和要求。</w:t>
      </w:r>
    </w:p>
    <w:p w:rsidR="001935FB" w:rsidRDefault="001935FB" w:rsidP="001935FB">
      <w:pPr>
        <w:spacing w:line="276" w:lineRule="auto"/>
        <w:ind w:firstLineChars="200" w:firstLine="420"/>
        <w:rPr>
          <w:rFonts w:ascii="宋体" w:hAnsi="宋体" w:cs="宋体"/>
          <w:szCs w:val="21"/>
        </w:rPr>
      </w:pPr>
      <w:bookmarkStart w:id="0" w:name="_Toc448072696"/>
      <w:bookmarkStart w:id="1" w:name="_Toc434915663"/>
      <w:r>
        <w:rPr>
          <w:rFonts w:ascii="宋体" w:hAnsi="宋体" w:cs="宋体" w:hint="eastAsia"/>
          <w:szCs w:val="21"/>
        </w:rPr>
        <w:t>（一）课程要件：本项目应包括的课程要件具体内容如下：</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1.课程介绍。课程介绍包括教学目标、教学内容覆盖面、学时学分、教学方法及组织形式、授课对象要求、教材与参考资料、课程特点、课程已开设情况、面向社会开放情况等内容。课程设置应与本校的课堂教学的要求相当。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2.教学大纲。教学大纲以纲要形式规定课程的教学内容，具体应包括课程的教学目的、教学任务、教学内容的结构、模块或单元教学目标与任务及知识点、教学活动以及教学方法上的基本要求等。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3.教学日历。教学日历是教师组织线上课程教学的具体实施计划表，应按周来明确规定教学进程、授课内容、授课方式、讨论主题与要求、线上线下作业等教学活动的时间进度。</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4.课程导学。课程导学包括课程学习指南、学习建议，各课程单元的学习指南、学习方法建议，各种学习活动和学习方法介绍，常见问题等。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5.教学视频。课程教学视频应该满足在线开放课程教学模式要求，按授课单元录制，每个视频针对 1-2 个知识点，要求结构完整。每个视频片段 3-15 分钟为宜。视频若有片头、片尾，片头或片尾的总长一般应控制在10 秒以内。时长超过 5 分钟的视频应插入课间提问；有条件的课程，建议每 5-6 分钟插入一次。课间提问一般为 1 道客观题，题型可以是:单选题、多选题、判断题。课间提问不计入平时成绩。</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lastRenderedPageBreak/>
        <w:t xml:space="preserve">6.教学资料。教学资料包括每个授课单元的课程教学演示文稿，以及其他参考资料、文献、案例等，可以PDF文档等的格式上传。例如，每讲或每单元的PPT教案，可放在该部分教学内容的课程资料，供学生下载。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7.团队介绍。课程负责人及主讲教师基本情况介绍；课程团队构成及介绍，包括教学设计人员、助教、拍摄制作人员、技术支持人员等。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8.课堂讨论。课堂讨论是教学团队在教学单元中发起的讨论。每个单元可以安排有一个或多个课堂讨论，需设定讨论的主题，平台为每个主题生成单独的讨论区。</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9.单元测验。单元测验一般安排在整个教学单元学习完成之后进行。一般由客观题组成，题型可以是单一的单选题、多选题、判断题，或是上述多种题型的组合，平台自动判分，一般没有提交时间的限制，计入学生的平时成绩。教师也可以对单元测验设置提交截止时间和管理策略，如：学生可以提交的次数（建议2-3次）、有效成绩取最后一次成绩还是最好成绩（建议取最好成绩）。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10.作业。作业的形式可以是主观题、客观题，或是两者的组合，可以采用学生互评或教师批改的方式进行判分。单元作业的有效期以 10-15 天为宜。为保证注册较晚的学生能够获得证书，前两周作业提交时间建议设定为 30 天。</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11.试卷。试卷是检测学生课程阶段性或整体学习情况的正式测验题，可以包括客观题、主观题及两者的组合题；试题满足测试目标的要求，涵盖考查范围内的主要知识点，考查内容的题量和试题难度分布应与教学内容结构一致，具有一定的效度和信度，前后顺序必须合理，试题之间不能相互提示，不能相互矛盾。客观题由平台自动判分，主观题采用学生互评或教师批改的方式进行判分。考试题一经发布将不允许修改，发布前需确保考试内容核查无误。考试题学生只能提交一次，且有答题时间限制，该时间按平台的时间计算（即学生一旦开始考试，不论其是否关闭电脑，系统都将按平台的时间计时并按时结束）。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12.考核办法。课程考核包括完成课程学习必需的课程整体考核和各学习周、讲或单元的考核，考核办法明确了完成每个知识单元或每个学习周以及整门课程学习所必须按时完成的各项学习活动的数量、评分标准及成绩合成比例等，列入考核的学习活动应包括视频点播、学习讨论、在线测试、在线作业、见面课学习等。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13.拓展资源。拓展资源指反映课程特点，应用于各教学与学习环节，支持课程教学和学习过程，较为成熟的多样性、交互性辅助资源。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（二）课程前期策划与准备</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1.课程结构的计划与设计：为教师团队提供课程碎片化、层次化、主题化的设计咨询，从建设背景、建设目标、设计原则、课程学时安排、章节结构、教学大纲、知识点、教学重点、教学课件、教学团队、考核方式等多个维度进行设计。指导脚本的撰写并提出合适的修改意见。</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2.教学风格的塑造：指导教师塑造理性严谨、情绪感染、自然朴素、风趣幽默等类型的教学风格。</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3.教学方法的设计咨询：帮助教师进行适合混合式在线开放课程的教学方法设计，包括课堂面授、参观教学、角色模拟、操作演示、讨论互动等教学方法设计。</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4.教学仪态、语言的咨询：为教师提供教师形象、教学动作、教学语言等咨询与建议。</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lastRenderedPageBreak/>
        <w:t>5.至少提供以下8种拍摄模式中供教师参考：</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纯色背景模式：在摄影棚内拍摄，有黑、白、灰等纯色幕布背景。</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抠像背景模式：在摄影棚内拍摄，有绿、蓝等抠像幕布背景。</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基地PPT模式：在摄影棚内拍摄，全程PPT演示可展示教学素材。</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基地访谈模式：在摄影棚内摆拍，根据访谈人数设定机位数，一般2-3机位，教学过程由多位教师交流讨论完成。适合启发性的、思维拓展和发散的学科课程。</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基地演示模式：在摄影棚内多机位拍摄，通过实际操作演示完成教学过程。</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场景实操模式：根据教师课程需求，选择在特定拍摄场地，多机位拍摄。</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随堂拍摄模式：随堂拍摄，多机位拍摄，记录教师讲课现场风采。</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其他模式：特殊课程可根据教师课程框架设计更多拍摄模式。</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6.</w:t>
      </w:r>
      <w:r>
        <w:rPr>
          <w:rFonts w:ascii="宋体" w:hAnsi="宋体" w:cs="宋体" w:hint="eastAsia"/>
          <w:szCs w:val="21"/>
          <w:lang w:val="zh-CN"/>
        </w:rPr>
        <w:t>根据教师的课程设计，帮助教师选择设定最合适的拍摄方案，并制定完善的拍摄计划，并形成课程建设开发时间表。根据拍摄计划，按照不同的场景、要求进行前期准备，和教师确定准备材料。根据拍摄技术标准和课程内容，设计贴合教师授课特点的拍摄形式，与教师沟通说明拍摄要求，并协助提供着装意见。安排专人协助教师搜集各类课程资料和辅助资源，包括图片、视频、文档等，美化设计PPT课件等教学资源。</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（三）视频制作要求</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1.拍摄人员配备</w:t>
      </w:r>
      <w:bookmarkEnd w:id="0"/>
      <w:bookmarkEnd w:id="1"/>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业务人员 1人： 负责校方与公司各部门协调，拍摄期间全职全程参与；</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课程顾问及导演1人：负责现场拍摄、制作监控与管理，拍摄场地勘察以及场景设计不少于2个，商定慕课内容设计、章节及知识点切割及时间的把控，制作课程脚本；</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摄像师2人：提供拍摄服务；</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现场灯光师1人：负责现场灯光设计及场记；</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后期制作及效果包装2人：负责课程后期剪辑以及所涉及动画设计。</w:t>
      </w:r>
    </w:p>
    <w:p w:rsidR="001935FB" w:rsidRDefault="001935FB" w:rsidP="001935FB">
      <w:pPr>
        <w:spacing w:line="276" w:lineRule="auto"/>
        <w:ind w:firstLineChars="200" w:firstLine="420"/>
        <w:rPr>
          <w:rFonts w:ascii="宋体" w:hAnsi="宋体" w:cs="宋体"/>
          <w:szCs w:val="21"/>
        </w:rPr>
      </w:pPr>
      <w:bookmarkStart w:id="2" w:name="_Toc434915664"/>
      <w:r>
        <w:rPr>
          <w:rFonts w:ascii="宋体" w:hAnsi="宋体" w:cs="宋体" w:hint="eastAsia"/>
          <w:szCs w:val="21"/>
        </w:rPr>
        <w:t>2.机位设定及设备</w:t>
      </w:r>
      <w:bookmarkEnd w:id="2"/>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根据课程需要采用单或多机位，具备专业广播级水准的高清摄像机，摄像机拍摄时采用分辨率为1920x1080，录像视频宽16:9，帧率设定为25帧；拍摄设备要同型同款，保证录制效果的一致性。</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主机位用于拍摄教师全景，辅助机位拍摄教师特写、板书以及多媒体信息。录音设备要求使用若干个专业级话筒，保证录音质量。</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保证拍摄现场的音响效果及灯光效果达到摄影棚级别要求。</w:t>
      </w:r>
      <w:bookmarkStart w:id="3" w:name="_Toc434915665"/>
      <w:bookmarkStart w:id="4" w:name="_Toc448072697"/>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录制设备具体要求</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1）录像设备：提供2台及以上广播级（不低于50M/秒码率）高清蓝光摄像机，LED专业演播室灯光及移动拍摄灯。确保设备能正常完成拍摄任务。所用摄像机分辨率不低于1920×1080，录制视频宽高比16:9，视频帧率为25帧/秒。</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（2）收音设备：至少使用2套及以上专业领夹收声设备，保证教师及其他辅助人员的录音质量。</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（3）监听监视提词设备：授课教师能同时监看录制效果以调整姿态，并起到台词提示功能，至少有监听耳机2副。</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lastRenderedPageBreak/>
        <w:t>（4）后期制作设备：不少于2套正版非线性编辑系统及字幕包装系统。</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场记：安排课程专员或者教师根据现场录制实际情况记录场记。</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3.视频内容</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1）屏幕图像的构图合理，画面主体突出。人像及肢体动作以及配合讲授选用的板书、画板、教具实物、模型和实验设备等均不能超出镜头所及范围。画面中教师以中景和近景为主，要求人物和板书（或其他画面元素）同样清晰，不建议无教师形象的全程板书或PPT配音。</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（2）使用资料、图片、外景实拍、实验和表演等形象化教学手段，应符合教学内容要求，与讲授内容联系紧密，手段选用恰当。</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（3）摄像镜头应保持与主讲教师目光平视的角度。主讲教师不应较长时间仰视或俯视。录像环境应光线充足、安静，主讲教师应衣着整洁，讲话清晰，板书清楚。</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（4）动画的设计与使用，要与课程内容相贴切，能够发挥良好的教学效果。</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（5）动画的实现须流畅、合理、图象清晰，具有较强的可视性。</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4.视频技术规格</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4.1视频信号源</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（1）稳定性：全片图像同步性能稳定，无失步现象，CTL同步控制信号必须:图像无抖动跳跃，色彩无突变，编辑点处图像稳定。</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（2）信噪比：图像信躁比不低于55dB，无明显杂波。</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（3）色调：白平衡明确，无明显偏色，多机拍摄的镜头衔接处无明显色差。</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（4）视频电平：视频全讯号幅度为1Vp-p，最大不超过1.1Vp-p。其中，消隐电平为0V时，白电平幅度为0.7Vp-p，同步信号-0.3V，色同步信号幅度为0.3Vp-p（以消隐线上下对称），全片一致。</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4.2.音频信号源</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（1）声道：中文内容音频信号记录于第1声道，音乐、音效、同期声记录于第2声道，若有其他文字解说记录于第3声道（如录音设备无第3声道，则录于第2声道）。</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（2）电平指标：-2db— -8db声音应无明显失真、放音过冲、过弱。</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（3）音频信躁比不低于48db。</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（4）声音和画面要求同步，无交流声或其他杂音等缺陷。</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（5）伴音清晰、饱满、圆润，无失真、噪音杂音干扰、音量忽大忽小现象。解说声与现场声无明显比例失调，解说声与背景音乐无明显比例失调。</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4.3.视频压缩格式及技术参数</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（1）视频压缩采用H.264/AVC（MPEG-4 Part10）编码、使用二次编码、不包含字母的MP4格式。</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（2）视频码流率：动态码流的最低码率不得低于1024Kb</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（3）视频分辨率</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前期采用高清16:9拍摄时，请设定为1920x1080</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（4）视频画幅宽高比</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分辨率设定为1920x1080的，请选定16:9</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lastRenderedPageBreak/>
        <w:t>（5）视频帧率为25帧/秒</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（6）扫描方式采用逐行扫描</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4.4.音频压缩格式及技术参数</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（1）音频压缩采用AAC（MPEG4 Part3）格式</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（2）采样率48KHz</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（3）音频码流率128Kbps（恒定）</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（4）必须是双声道，必须做混音处理。</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4.5.封装</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采用MP4封装</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（四）演示文稿（PPT）制作</w:t>
      </w:r>
      <w:bookmarkEnd w:id="3"/>
      <w:bookmarkEnd w:id="4"/>
      <w:r>
        <w:rPr>
          <w:rFonts w:ascii="宋体" w:hAnsi="宋体" w:cs="宋体" w:hint="eastAsia"/>
          <w:szCs w:val="21"/>
        </w:rPr>
        <w:t>规范</w:t>
      </w:r>
    </w:p>
    <w:p w:rsidR="001935FB" w:rsidRDefault="001935FB" w:rsidP="001935FB">
      <w:pPr>
        <w:spacing w:line="276" w:lineRule="auto"/>
        <w:ind w:firstLineChars="200" w:firstLine="420"/>
        <w:rPr>
          <w:rFonts w:ascii="宋体" w:hAnsi="宋体" w:cs="宋体"/>
          <w:szCs w:val="21"/>
        </w:rPr>
      </w:pPr>
      <w:bookmarkStart w:id="5" w:name="_Toc448072698"/>
      <w:bookmarkStart w:id="6" w:name="_Toc434915666"/>
      <w:r>
        <w:rPr>
          <w:rFonts w:ascii="宋体" w:hAnsi="宋体" w:cs="宋体" w:hint="eastAsia"/>
          <w:szCs w:val="21"/>
        </w:rPr>
        <w:t>1.制作原则</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演示文稿要求集文字、图形、图像、声音以及视频等多种媒体元素于一体，一般不使用纯文字的演示文稿（PPT）；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页面设置要求符合高清格式比例，幻灯片大小为“全屏显示 16:9”；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整体效果应风格统一、色彩协调、美观大方。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2.字体与字号</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字体与字号以美观得体为宜。</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3.版心与版式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每页四周留出空白，应避免内容顶到页面边缘，边界安全 区域分别为左、右 130 像素内，上、下 90 像素内。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4.背景</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背景色以简洁适中饱和度为主（颜色保持在一至两种色系内）；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背景和场景不宜变化过多；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文字、图形等内容应与背景对比醒目。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5.色调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色彩的选配应与课程科目相吻合；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每一短视频或一系列短视频在配色上应体现出系统性， 可选一种主色调再加上一至两种辅助色进行匹配；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同一屏里文字不宜超出三种颜色。</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6.字距与行距</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标题：在文字少的情形下，字距放宽一倍体现舒展性；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正文：行距使用 1 行或 1.5 行，便于阅读。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7.配图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图像应清晰并能反映出内容主题思想，分辨率应达到 72dpi 以上；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图片不可加长或压窄，防止变形；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图形使用应通俗易懂，便于理解。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8.修饰。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t xml:space="preserve">细线条的运用比粗线条更显精致； </w:t>
      </w:r>
    </w:p>
    <w:p w:rsidR="001935FB" w:rsidRDefault="001935FB" w:rsidP="001935FB">
      <w:pPr>
        <w:spacing w:line="276" w:lineRule="auto"/>
        <w:ind w:firstLineChars="200" w:firstLine="420"/>
        <w:rPr>
          <w:rFonts w:ascii="宋体" w:hAnsi="宋体" w:cs="宋体"/>
          <w:szCs w:val="21"/>
        </w:rPr>
      </w:pPr>
      <w:r>
        <w:rPr>
          <w:rFonts w:ascii="宋体" w:hAnsi="宋体" w:cs="宋体" w:hint="eastAsia"/>
          <w:szCs w:val="21"/>
        </w:rPr>
        <w:lastRenderedPageBreak/>
        <w:t xml:space="preserve">扁平式的装饰更接近时代审美； </w:t>
      </w:r>
    </w:p>
    <w:p w:rsidR="004258EF" w:rsidRDefault="001935FB" w:rsidP="0058105F">
      <w:pPr>
        <w:spacing w:line="276" w:lineRule="auto"/>
        <w:ind w:firstLineChars="200" w:firstLine="420"/>
        <w:rPr>
          <w:rFonts w:ascii="宋体" w:hAnsi="宋体" w:cs="宋体"/>
          <w:szCs w:val="21"/>
        </w:rPr>
      </w:pPr>
      <w:r>
        <w:rPr>
          <w:rFonts w:ascii="宋体" w:hAnsi="宋体" w:cs="宋体" w:hint="eastAsia"/>
          <w:szCs w:val="21"/>
        </w:rPr>
        <w:t>有趣味的装饰通常更能吸引人。</w:t>
      </w:r>
    </w:p>
    <w:p w:rsidR="004258EF" w:rsidRPr="004258EF" w:rsidRDefault="004258EF" w:rsidP="004258EF">
      <w:pPr>
        <w:spacing w:line="276" w:lineRule="auto"/>
        <w:ind w:firstLineChars="200" w:firstLine="880"/>
        <w:rPr>
          <w:rFonts w:ascii="黑体" w:eastAsia="黑体" w:hAnsi="黑体" w:cs="宋体"/>
          <w:sz w:val="44"/>
          <w:szCs w:val="44"/>
        </w:rPr>
      </w:pPr>
      <w:r w:rsidRPr="004258EF">
        <w:rPr>
          <w:rFonts w:ascii="黑体" w:eastAsia="黑体" w:hAnsi="黑体" w:cs="宋体" w:hint="eastAsia"/>
          <w:sz w:val="44"/>
          <w:szCs w:val="44"/>
        </w:rPr>
        <w:t>标底价格：</w:t>
      </w:r>
      <w:r w:rsidRPr="004258EF">
        <w:rPr>
          <w:rFonts w:ascii="黑体" w:eastAsia="黑体" w:hAnsi="黑体" w:hint="eastAsia"/>
          <w:color w:val="000000"/>
          <w:kern w:val="0"/>
          <w:sz w:val="44"/>
          <w:szCs w:val="44"/>
        </w:rPr>
        <w:t>人民币4</w:t>
      </w:r>
      <w:r w:rsidRPr="004258EF">
        <w:rPr>
          <w:rFonts w:ascii="黑体" w:eastAsia="黑体" w:hAnsi="黑体"/>
          <w:color w:val="000000"/>
          <w:kern w:val="0"/>
          <w:sz w:val="44"/>
          <w:szCs w:val="44"/>
        </w:rPr>
        <w:t>0</w:t>
      </w:r>
      <w:r w:rsidRPr="004258EF">
        <w:rPr>
          <w:rFonts w:ascii="黑体" w:eastAsia="黑体" w:hAnsi="黑体" w:hint="eastAsia"/>
          <w:color w:val="000000"/>
          <w:kern w:val="0"/>
          <w:sz w:val="44"/>
          <w:szCs w:val="44"/>
        </w:rPr>
        <w:t>0000.00元</w:t>
      </w:r>
    </w:p>
    <w:p w:rsidR="00EC0F20" w:rsidRPr="0058105F" w:rsidRDefault="001935FB" w:rsidP="0058105F">
      <w:pPr>
        <w:spacing w:line="276" w:lineRule="auto"/>
        <w:ind w:firstLineChars="200" w:firstLine="420"/>
        <w:rPr>
          <w:rFonts w:ascii="宋体" w:hAnsi="宋体" w:cs="宋体"/>
          <w:szCs w:val="21"/>
        </w:rPr>
      </w:pPr>
      <w:r>
        <w:rPr>
          <w:rFonts w:ascii="宋体" w:hAnsi="宋体" w:cs="宋体" w:hint="eastAsia"/>
          <w:szCs w:val="21"/>
        </w:rPr>
        <w:t xml:space="preserve"> </w:t>
      </w:r>
      <w:bookmarkEnd w:id="5"/>
      <w:bookmarkEnd w:id="6"/>
    </w:p>
    <w:sectPr w:rsidR="00EC0F20" w:rsidRPr="0058105F" w:rsidSect="0008171F">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4641" w:rsidRDefault="00C34641">
      <w:r>
        <w:separator/>
      </w:r>
    </w:p>
  </w:endnote>
  <w:endnote w:type="continuationSeparator" w:id="1">
    <w:p w:rsidR="00C34641" w:rsidRDefault="00C346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F00" w:rsidRDefault="005E0929">
    <w:pPr>
      <w:pStyle w:val="a6"/>
      <w:ind w:right="360"/>
      <w:jc w:val="right"/>
      <w:rPr>
        <w:rFonts w:ascii="新宋体" w:eastAsia="新宋体" w:hAnsi="新宋体"/>
        <w:sz w:val="21"/>
      </w:rPr>
    </w:pPr>
    <w:r w:rsidRPr="005E0929">
      <w:rPr>
        <w:rFonts w:ascii="宋体" w:hAnsi="宋体"/>
        <w:sz w:val="21"/>
      </w:rPr>
      <w:pict>
        <v:shapetype id="_x0000_t202" coordsize="21600,21600" o:spt="202" path="m,l,21600r21600,l21600,xe">
          <v:stroke joinstyle="miter"/>
          <v:path gradientshapeok="t" o:connecttype="rect"/>
        </v:shapetype>
        <v:shape id="文本框 5122" o:spid="_x0000_s2049" type="#_x0000_t202" style="position:absolute;left:0;text-align:left;margin-left:15.45pt;margin-top:0;width:49.55pt;height:13.6pt;z-index:251659264;mso-wrap-style:none;mso-position-horizontal:right;mso-position-horizontal-relative:margin" filled="f" stroked="f" strokeweight="1.25pt">
          <v:fill o:detectmouseclick="t"/>
          <v:textbox style="mso-fit-shape-to-text:t" inset="0,0,0,0">
            <w:txbxContent>
              <w:p w:rsidR="00604F00" w:rsidRDefault="00604F00">
                <w:pPr>
                  <w:pStyle w:val="a6"/>
                  <w:ind w:right="360"/>
                  <w:jc w:val="right"/>
                </w:pPr>
                <w:r>
                  <w:rPr>
                    <w:rFonts w:ascii="新宋体" w:eastAsia="新宋体" w:hAnsi="新宋体"/>
                    <w:kern w:val="0"/>
                    <w:sz w:val="21"/>
                    <w:szCs w:val="21"/>
                  </w:rPr>
                  <w:t xml:space="preserve">- </w:t>
                </w:r>
                <w:r w:rsidR="005E0929">
                  <w:rPr>
                    <w:rFonts w:ascii="新宋体" w:eastAsia="新宋体" w:hAnsi="新宋体"/>
                    <w:kern w:val="0"/>
                    <w:sz w:val="21"/>
                    <w:szCs w:val="21"/>
                  </w:rPr>
                  <w:fldChar w:fldCharType="begin"/>
                </w:r>
                <w:r>
                  <w:rPr>
                    <w:rFonts w:ascii="新宋体" w:eastAsia="新宋体" w:hAnsi="新宋体"/>
                    <w:kern w:val="0"/>
                    <w:sz w:val="21"/>
                    <w:szCs w:val="21"/>
                  </w:rPr>
                  <w:instrText xml:space="preserve"> PAGE </w:instrText>
                </w:r>
                <w:r w:rsidR="005E0929">
                  <w:rPr>
                    <w:rFonts w:ascii="新宋体" w:eastAsia="新宋体" w:hAnsi="新宋体"/>
                    <w:kern w:val="0"/>
                    <w:sz w:val="21"/>
                    <w:szCs w:val="21"/>
                  </w:rPr>
                  <w:fldChar w:fldCharType="separate"/>
                </w:r>
                <w:r w:rsidR="009743DC">
                  <w:rPr>
                    <w:rFonts w:ascii="新宋体" w:eastAsia="新宋体" w:hAnsi="新宋体"/>
                    <w:noProof/>
                    <w:kern w:val="0"/>
                    <w:sz w:val="21"/>
                    <w:szCs w:val="21"/>
                  </w:rPr>
                  <w:t>2</w:t>
                </w:r>
                <w:r w:rsidR="005E0929">
                  <w:rPr>
                    <w:rFonts w:ascii="新宋体" w:eastAsia="新宋体" w:hAnsi="新宋体"/>
                    <w:kern w:val="0"/>
                    <w:sz w:val="21"/>
                    <w:szCs w:val="21"/>
                  </w:rPr>
                  <w:fldChar w:fldCharType="end"/>
                </w:r>
                <w:r>
                  <w:rPr>
                    <w:rFonts w:ascii="新宋体" w:eastAsia="新宋体" w:hAnsi="新宋体"/>
                    <w:kern w:val="0"/>
                    <w:sz w:val="21"/>
                    <w:szCs w:val="21"/>
                  </w:rPr>
                  <w:t xml:space="preserve"> -</w:t>
                </w:r>
              </w:p>
            </w:txbxContent>
          </v:textbox>
          <w10:wrap anchorx="margin"/>
        </v:shape>
      </w:pict>
    </w:r>
  </w:p>
  <w:p w:rsidR="00604F00" w:rsidRDefault="00604F00">
    <w:pPr>
      <w:pStyle w:val="a6"/>
      <w:ind w:right="360"/>
      <w:rPr>
        <w:rFonts w:eastAsia="楷体_GB231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4641" w:rsidRDefault="00C34641">
      <w:r>
        <w:separator/>
      </w:r>
    </w:p>
  </w:footnote>
  <w:footnote w:type="continuationSeparator" w:id="1">
    <w:p w:rsidR="00C34641" w:rsidRDefault="00C346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F00" w:rsidRDefault="00604F00">
    <w:pPr>
      <w:pStyle w:val="a6"/>
      <w:ind w:right="360"/>
      <w:jc w:val="right"/>
      <w:rPr>
        <w:sz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multilevel"/>
    <w:tmpl w:val="0000000C"/>
    <w:lvl w:ilvl="0">
      <w:start w:val="1"/>
      <w:numFmt w:val="decimal"/>
      <w:lvlText w:val="（%1）"/>
      <w:lvlJc w:val="left"/>
      <w:pPr>
        <w:tabs>
          <w:tab w:val="num" w:pos="1560"/>
        </w:tabs>
        <w:ind w:left="1560" w:hanging="720"/>
      </w:pPr>
      <w:rPr>
        <w:rFonts w:hint="eastAsia"/>
      </w:rPr>
    </w:lvl>
    <w:lvl w:ilvl="1">
      <w:start w:val="1"/>
      <w:numFmt w:val="lowerLetter"/>
      <w:lvlText w:val="%2)"/>
      <w:lvlJc w:val="left"/>
      <w:pPr>
        <w:tabs>
          <w:tab w:val="num" w:pos="1680"/>
        </w:tabs>
        <w:ind w:left="1680" w:hanging="420"/>
      </w:pPr>
    </w:lvl>
    <w:lvl w:ilvl="2">
      <w:start w:val="1"/>
      <w:numFmt w:val="lowerRoman"/>
      <w:lvlText w:val="%3."/>
      <w:lvlJc w:val="right"/>
      <w:pPr>
        <w:tabs>
          <w:tab w:val="num" w:pos="2100"/>
        </w:tabs>
        <w:ind w:left="2100" w:hanging="420"/>
      </w:pPr>
    </w:lvl>
    <w:lvl w:ilvl="3">
      <w:start w:val="1"/>
      <w:numFmt w:val="decimal"/>
      <w:lvlText w:val="%4."/>
      <w:lvlJc w:val="left"/>
      <w:pPr>
        <w:tabs>
          <w:tab w:val="num" w:pos="2520"/>
        </w:tabs>
        <w:ind w:left="2520" w:hanging="420"/>
      </w:pPr>
    </w:lvl>
    <w:lvl w:ilvl="4">
      <w:start w:val="1"/>
      <w:numFmt w:val="lowerLetter"/>
      <w:lvlText w:val="%5)"/>
      <w:lvlJc w:val="left"/>
      <w:pPr>
        <w:tabs>
          <w:tab w:val="num" w:pos="2940"/>
        </w:tabs>
        <w:ind w:left="2940" w:hanging="420"/>
      </w:pPr>
    </w:lvl>
    <w:lvl w:ilvl="5">
      <w:start w:val="1"/>
      <w:numFmt w:val="lowerRoman"/>
      <w:lvlText w:val="%6."/>
      <w:lvlJc w:val="right"/>
      <w:pPr>
        <w:tabs>
          <w:tab w:val="num" w:pos="3360"/>
        </w:tabs>
        <w:ind w:left="3360" w:hanging="420"/>
      </w:pPr>
    </w:lvl>
    <w:lvl w:ilvl="6">
      <w:start w:val="1"/>
      <w:numFmt w:val="decimal"/>
      <w:lvlText w:val="%7."/>
      <w:lvlJc w:val="left"/>
      <w:pPr>
        <w:tabs>
          <w:tab w:val="num" w:pos="3780"/>
        </w:tabs>
        <w:ind w:left="3780" w:hanging="420"/>
      </w:pPr>
    </w:lvl>
    <w:lvl w:ilvl="7">
      <w:start w:val="1"/>
      <w:numFmt w:val="lowerLetter"/>
      <w:lvlText w:val="%8)"/>
      <w:lvlJc w:val="left"/>
      <w:pPr>
        <w:tabs>
          <w:tab w:val="num" w:pos="4200"/>
        </w:tabs>
        <w:ind w:left="4200" w:hanging="420"/>
      </w:pPr>
    </w:lvl>
    <w:lvl w:ilvl="8">
      <w:start w:val="1"/>
      <w:numFmt w:val="lowerRoman"/>
      <w:lvlText w:val="%9."/>
      <w:lvlJc w:val="right"/>
      <w:pPr>
        <w:tabs>
          <w:tab w:val="num" w:pos="4620"/>
        </w:tabs>
        <w:ind w:left="4620" w:hanging="420"/>
      </w:pPr>
    </w:lvl>
  </w:abstractNum>
  <w:abstractNum w:abstractNumId="1">
    <w:nsid w:val="382BC72F"/>
    <w:multiLevelType w:val="singleLevel"/>
    <w:tmpl w:val="382BC72F"/>
    <w:lvl w:ilvl="0">
      <w:start w:val="1"/>
      <w:numFmt w:val="decimal"/>
      <w:lvlText w:val="%1."/>
      <w:lvlJc w:val="left"/>
      <w:pPr>
        <w:tabs>
          <w:tab w:val="num" w:pos="312"/>
        </w:tabs>
      </w:pPr>
    </w:lvl>
  </w:abstractNum>
  <w:abstractNum w:abstractNumId="2">
    <w:nsid w:val="45772A8E"/>
    <w:multiLevelType w:val="hybridMultilevel"/>
    <w:tmpl w:val="FE7693EA"/>
    <w:lvl w:ilvl="0" w:tplc="A5483CAC">
      <w:start w:val="2"/>
      <w:numFmt w:val="japaneseCounting"/>
      <w:lvlText w:val="%1、"/>
      <w:lvlJc w:val="left"/>
      <w:pPr>
        <w:ind w:left="500" w:hanging="5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0CC7450"/>
    <w:multiLevelType w:val="hybridMultilevel"/>
    <w:tmpl w:val="A5460214"/>
    <w:lvl w:ilvl="0" w:tplc="B64288E2">
      <w:start w:val="1"/>
      <w:numFmt w:val="decimal"/>
      <w:lvlText w:val="%1."/>
      <w:lvlJc w:val="left"/>
      <w:pPr>
        <w:ind w:left="840" w:hanging="360"/>
      </w:pPr>
      <w:rPr>
        <w:rFonts w:hAnsi="Times New Roman" w:hint="default"/>
        <w:color w:val="000000"/>
        <w:sz w:val="24"/>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57DD6FFE"/>
    <w:multiLevelType w:val="hybridMultilevel"/>
    <w:tmpl w:val="FCB40F70"/>
    <w:lvl w:ilvl="0" w:tplc="BDD673DE">
      <w:start w:val="1"/>
      <w:numFmt w:val="japaneseCounting"/>
      <w:lvlText w:val="%1、"/>
      <w:lvlJc w:val="left"/>
      <w:pPr>
        <w:ind w:left="440" w:hanging="440"/>
      </w:pPr>
      <w:rPr>
        <w:rFonts w:ascii="宋体" w:eastAsia="宋体" w:hAnsi="宋体" w:cs="Times New Roman"/>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3544ADF"/>
    <w:multiLevelType w:val="hybridMultilevel"/>
    <w:tmpl w:val="A5460214"/>
    <w:lvl w:ilvl="0" w:tplc="B64288E2">
      <w:start w:val="1"/>
      <w:numFmt w:val="decimal"/>
      <w:lvlText w:val="%1."/>
      <w:lvlJc w:val="left"/>
      <w:pPr>
        <w:ind w:left="840" w:hanging="360"/>
      </w:pPr>
      <w:rPr>
        <w:rFonts w:hAnsi="Times New Roman" w:hint="default"/>
        <w:color w:val="000000"/>
        <w:sz w:val="24"/>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4"/>
  </w:num>
  <w:num w:numId="2">
    <w:abstractNumId w:val="5"/>
  </w:num>
  <w:num w:numId="3">
    <w:abstractNumId w:val="0"/>
  </w:num>
  <w:num w:numId="4">
    <w:abstractNumId w:val="1"/>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9522F"/>
    <w:rsid w:val="0002078E"/>
    <w:rsid w:val="00023656"/>
    <w:rsid w:val="00030FB0"/>
    <w:rsid w:val="00047606"/>
    <w:rsid w:val="00061F5B"/>
    <w:rsid w:val="00062A2B"/>
    <w:rsid w:val="0006362F"/>
    <w:rsid w:val="0007230E"/>
    <w:rsid w:val="0008171F"/>
    <w:rsid w:val="000829A6"/>
    <w:rsid w:val="000856ED"/>
    <w:rsid w:val="000B4E82"/>
    <w:rsid w:val="000D2AE7"/>
    <w:rsid w:val="000D3183"/>
    <w:rsid w:val="000F7822"/>
    <w:rsid w:val="0010412A"/>
    <w:rsid w:val="00125379"/>
    <w:rsid w:val="00153E4D"/>
    <w:rsid w:val="0016282A"/>
    <w:rsid w:val="00167CF1"/>
    <w:rsid w:val="00176959"/>
    <w:rsid w:val="001935FB"/>
    <w:rsid w:val="001B4BEB"/>
    <w:rsid w:val="001D4F94"/>
    <w:rsid w:val="001D7E20"/>
    <w:rsid w:val="001E7723"/>
    <w:rsid w:val="001F1586"/>
    <w:rsid w:val="001F2BF6"/>
    <w:rsid w:val="00205692"/>
    <w:rsid w:val="00211A0A"/>
    <w:rsid w:val="00230D23"/>
    <w:rsid w:val="002548D2"/>
    <w:rsid w:val="00274B7C"/>
    <w:rsid w:val="0029522F"/>
    <w:rsid w:val="002D0A02"/>
    <w:rsid w:val="0030240D"/>
    <w:rsid w:val="00346513"/>
    <w:rsid w:val="003778AF"/>
    <w:rsid w:val="0038118A"/>
    <w:rsid w:val="003866A8"/>
    <w:rsid w:val="0039106E"/>
    <w:rsid w:val="003A02B3"/>
    <w:rsid w:val="003D2142"/>
    <w:rsid w:val="003D52A9"/>
    <w:rsid w:val="003D5A8A"/>
    <w:rsid w:val="003F3172"/>
    <w:rsid w:val="00404F05"/>
    <w:rsid w:val="00406AE5"/>
    <w:rsid w:val="00413FEF"/>
    <w:rsid w:val="00422202"/>
    <w:rsid w:val="004258EF"/>
    <w:rsid w:val="00434E27"/>
    <w:rsid w:val="004450D6"/>
    <w:rsid w:val="00447B60"/>
    <w:rsid w:val="00480659"/>
    <w:rsid w:val="0048680F"/>
    <w:rsid w:val="0049382A"/>
    <w:rsid w:val="004A4487"/>
    <w:rsid w:val="004A7522"/>
    <w:rsid w:val="004C4A29"/>
    <w:rsid w:val="00506F8A"/>
    <w:rsid w:val="00513689"/>
    <w:rsid w:val="00517197"/>
    <w:rsid w:val="00545B30"/>
    <w:rsid w:val="0058105F"/>
    <w:rsid w:val="005846EB"/>
    <w:rsid w:val="005A24B4"/>
    <w:rsid w:val="005D2CB1"/>
    <w:rsid w:val="005E0929"/>
    <w:rsid w:val="005F3005"/>
    <w:rsid w:val="005F74B4"/>
    <w:rsid w:val="00604F00"/>
    <w:rsid w:val="006057A4"/>
    <w:rsid w:val="006243D6"/>
    <w:rsid w:val="00626481"/>
    <w:rsid w:val="00652CF8"/>
    <w:rsid w:val="006607E7"/>
    <w:rsid w:val="006715BB"/>
    <w:rsid w:val="00676AE0"/>
    <w:rsid w:val="006C0895"/>
    <w:rsid w:val="007048D5"/>
    <w:rsid w:val="00732DDF"/>
    <w:rsid w:val="00784662"/>
    <w:rsid w:val="00861238"/>
    <w:rsid w:val="00870C8C"/>
    <w:rsid w:val="008A4B00"/>
    <w:rsid w:val="008B01E1"/>
    <w:rsid w:val="008B0F3F"/>
    <w:rsid w:val="008B575E"/>
    <w:rsid w:val="008F1381"/>
    <w:rsid w:val="008F7641"/>
    <w:rsid w:val="009337D0"/>
    <w:rsid w:val="009412FE"/>
    <w:rsid w:val="00953BBD"/>
    <w:rsid w:val="00962F3F"/>
    <w:rsid w:val="009743DC"/>
    <w:rsid w:val="009746B1"/>
    <w:rsid w:val="009771DB"/>
    <w:rsid w:val="00996F66"/>
    <w:rsid w:val="009A2554"/>
    <w:rsid w:val="009B2479"/>
    <w:rsid w:val="009B5E6B"/>
    <w:rsid w:val="009F35D9"/>
    <w:rsid w:val="009F7141"/>
    <w:rsid w:val="00A07905"/>
    <w:rsid w:val="00A123FA"/>
    <w:rsid w:val="00A3151E"/>
    <w:rsid w:val="00A77F3A"/>
    <w:rsid w:val="00AB0A68"/>
    <w:rsid w:val="00AB0BCC"/>
    <w:rsid w:val="00AC68BE"/>
    <w:rsid w:val="00AE1327"/>
    <w:rsid w:val="00AE7BCF"/>
    <w:rsid w:val="00B13032"/>
    <w:rsid w:val="00B26F21"/>
    <w:rsid w:val="00B75D13"/>
    <w:rsid w:val="00BD0FC5"/>
    <w:rsid w:val="00C14B2F"/>
    <w:rsid w:val="00C15023"/>
    <w:rsid w:val="00C20D31"/>
    <w:rsid w:val="00C34641"/>
    <w:rsid w:val="00C35B66"/>
    <w:rsid w:val="00C50573"/>
    <w:rsid w:val="00C61544"/>
    <w:rsid w:val="00C61601"/>
    <w:rsid w:val="00C7034E"/>
    <w:rsid w:val="00C901C2"/>
    <w:rsid w:val="00CA2854"/>
    <w:rsid w:val="00CA3E0A"/>
    <w:rsid w:val="00CE0516"/>
    <w:rsid w:val="00CF37F5"/>
    <w:rsid w:val="00D24F1C"/>
    <w:rsid w:val="00D46C7B"/>
    <w:rsid w:val="00D82D87"/>
    <w:rsid w:val="00D97205"/>
    <w:rsid w:val="00D97A17"/>
    <w:rsid w:val="00DA7FB4"/>
    <w:rsid w:val="00DC0CC4"/>
    <w:rsid w:val="00DC7E9E"/>
    <w:rsid w:val="00DD1EA0"/>
    <w:rsid w:val="00E10FF5"/>
    <w:rsid w:val="00E47F66"/>
    <w:rsid w:val="00E65F65"/>
    <w:rsid w:val="00EA52F5"/>
    <w:rsid w:val="00EC0F20"/>
    <w:rsid w:val="00F2021B"/>
    <w:rsid w:val="00F2276D"/>
    <w:rsid w:val="00F22B1A"/>
    <w:rsid w:val="00F615F0"/>
    <w:rsid w:val="00F7091B"/>
    <w:rsid w:val="00F92681"/>
    <w:rsid w:val="00F95C77"/>
    <w:rsid w:val="00FA5DAC"/>
    <w:rsid w:val="00FB6B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List" w:uiPriority="0"/>
    <w:lsdException w:name="List 3" w:uiPriority="0"/>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1935FB"/>
    <w:pPr>
      <w:widowControl w:val="0"/>
      <w:jc w:val="both"/>
    </w:pPr>
    <w:rPr>
      <w:rFonts w:ascii="Times New Roman" w:eastAsia="宋体" w:hAnsi="Times New Roman" w:cs="Times New Roman"/>
      <w:szCs w:val="24"/>
    </w:rPr>
  </w:style>
  <w:style w:type="paragraph" w:styleId="1">
    <w:name w:val="heading 1"/>
    <w:basedOn w:val="a"/>
    <w:next w:val="a"/>
    <w:link w:val="1Char"/>
    <w:qFormat/>
    <w:rsid w:val="001935FB"/>
    <w:pPr>
      <w:keepNext/>
      <w:jc w:val="center"/>
      <w:outlineLvl w:val="0"/>
    </w:pPr>
    <w:rPr>
      <w:b/>
      <w:bCs/>
      <w:sz w:val="24"/>
      <w:szCs w:val="20"/>
    </w:rPr>
  </w:style>
  <w:style w:type="paragraph" w:styleId="20">
    <w:name w:val="heading 2"/>
    <w:basedOn w:val="a"/>
    <w:next w:val="a"/>
    <w:link w:val="2Char"/>
    <w:unhideWhenUsed/>
    <w:qFormat/>
    <w:rsid w:val="001935FB"/>
    <w:pPr>
      <w:keepNext/>
      <w:keepLines/>
      <w:spacing w:line="360" w:lineRule="auto"/>
      <w:outlineLvl w:val="1"/>
    </w:pPr>
    <w:rPr>
      <w:rFonts w:ascii="Arial" w:hAnsi="Arial"/>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935FB"/>
    <w:rPr>
      <w:rFonts w:ascii="Times New Roman" w:eastAsia="宋体" w:hAnsi="Times New Roman" w:cs="Times New Roman"/>
      <w:b/>
      <w:bCs/>
      <w:sz w:val="24"/>
      <w:szCs w:val="20"/>
    </w:rPr>
  </w:style>
  <w:style w:type="character" w:customStyle="1" w:styleId="2Char">
    <w:name w:val="标题 2 Char"/>
    <w:basedOn w:val="a0"/>
    <w:link w:val="20"/>
    <w:qFormat/>
    <w:rsid w:val="001935FB"/>
    <w:rPr>
      <w:rFonts w:ascii="Arial" w:eastAsia="宋体" w:hAnsi="Arial" w:cs="Times New Roman"/>
      <w:b/>
      <w:bCs/>
      <w:sz w:val="24"/>
      <w:szCs w:val="32"/>
    </w:rPr>
  </w:style>
  <w:style w:type="paragraph" w:styleId="a3">
    <w:name w:val="Body Text Indent"/>
    <w:basedOn w:val="a"/>
    <w:link w:val="Char"/>
    <w:uiPriority w:val="99"/>
    <w:semiHidden/>
    <w:unhideWhenUsed/>
    <w:rsid w:val="001935FB"/>
    <w:pPr>
      <w:spacing w:after="120"/>
      <w:ind w:leftChars="200" w:left="420"/>
    </w:pPr>
  </w:style>
  <w:style w:type="character" w:customStyle="1" w:styleId="Char">
    <w:name w:val="正文文本缩进 Char"/>
    <w:basedOn w:val="a0"/>
    <w:link w:val="a3"/>
    <w:uiPriority w:val="99"/>
    <w:semiHidden/>
    <w:rsid w:val="001935FB"/>
    <w:rPr>
      <w:rFonts w:ascii="Times New Roman" w:eastAsia="宋体" w:hAnsi="Times New Roman" w:cs="Times New Roman"/>
      <w:szCs w:val="24"/>
    </w:rPr>
  </w:style>
  <w:style w:type="paragraph" w:styleId="2">
    <w:name w:val="Body Text First Indent 2"/>
    <w:basedOn w:val="a3"/>
    <w:link w:val="2Char0"/>
    <w:unhideWhenUsed/>
    <w:rsid w:val="001935FB"/>
    <w:pPr>
      <w:ind w:firstLineChars="200" w:firstLine="420"/>
    </w:pPr>
  </w:style>
  <w:style w:type="character" w:customStyle="1" w:styleId="2Char0">
    <w:name w:val="正文首行缩进 2 Char"/>
    <w:basedOn w:val="Char"/>
    <w:link w:val="2"/>
    <w:rsid w:val="001935FB"/>
    <w:rPr>
      <w:rFonts w:ascii="Times New Roman" w:eastAsia="宋体" w:hAnsi="Times New Roman" w:cs="Times New Roman"/>
      <w:szCs w:val="24"/>
    </w:rPr>
  </w:style>
  <w:style w:type="paragraph" w:styleId="a4">
    <w:name w:val="List Paragraph"/>
    <w:basedOn w:val="a"/>
    <w:uiPriority w:val="34"/>
    <w:qFormat/>
    <w:rsid w:val="00DC7E9E"/>
    <w:pPr>
      <w:ind w:firstLineChars="200" w:firstLine="420"/>
    </w:pPr>
  </w:style>
  <w:style w:type="character" w:styleId="a5">
    <w:name w:val="Hyperlink"/>
    <w:basedOn w:val="a0"/>
    <w:uiPriority w:val="99"/>
    <w:semiHidden/>
    <w:unhideWhenUsed/>
    <w:rsid w:val="008B01E1"/>
    <w:rPr>
      <w:color w:val="0000FF"/>
      <w:u w:val="single"/>
    </w:rPr>
  </w:style>
  <w:style w:type="character" w:customStyle="1" w:styleId="Char0">
    <w:name w:val="页脚 Char"/>
    <w:link w:val="a6"/>
    <w:rsid w:val="008B01E1"/>
    <w:rPr>
      <w:rFonts w:eastAsia="宋体"/>
      <w:sz w:val="18"/>
      <w:szCs w:val="18"/>
    </w:rPr>
  </w:style>
  <w:style w:type="paragraph" w:styleId="a6">
    <w:name w:val="footer"/>
    <w:basedOn w:val="a"/>
    <w:link w:val="Char0"/>
    <w:rsid w:val="008B01E1"/>
    <w:pPr>
      <w:tabs>
        <w:tab w:val="center" w:pos="4153"/>
        <w:tab w:val="right" w:pos="8306"/>
      </w:tabs>
      <w:snapToGrid w:val="0"/>
      <w:jc w:val="left"/>
    </w:pPr>
    <w:rPr>
      <w:rFonts w:asciiTheme="minorHAnsi" w:hAnsiTheme="minorHAnsi" w:cstheme="minorBidi"/>
      <w:sz w:val="18"/>
      <w:szCs w:val="18"/>
    </w:rPr>
  </w:style>
  <w:style w:type="character" w:customStyle="1" w:styleId="10">
    <w:name w:val="页脚 字符1"/>
    <w:basedOn w:val="a0"/>
    <w:uiPriority w:val="99"/>
    <w:semiHidden/>
    <w:rsid w:val="008B01E1"/>
    <w:rPr>
      <w:rFonts w:ascii="Times New Roman" w:eastAsia="宋体" w:hAnsi="Times New Roman" w:cs="Times New Roman"/>
      <w:sz w:val="18"/>
      <w:szCs w:val="18"/>
    </w:rPr>
  </w:style>
  <w:style w:type="paragraph" w:styleId="a7">
    <w:name w:val="List"/>
    <w:basedOn w:val="a"/>
    <w:rsid w:val="008B01E1"/>
    <w:pPr>
      <w:ind w:left="200" w:hangingChars="200" w:hanging="200"/>
    </w:pPr>
  </w:style>
  <w:style w:type="paragraph" w:styleId="a8">
    <w:name w:val="caption"/>
    <w:basedOn w:val="a"/>
    <w:next w:val="a"/>
    <w:qFormat/>
    <w:rsid w:val="008B01E1"/>
    <w:pPr>
      <w:spacing w:before="152" w:after="160"/>
    </w:pPr>
    <w:rPr>
      <w:rFonts w:ascii="Arial" w:eastAsia="黑体" w:hAnsi="Arial" w:cs="Arial"/>
      <w:sz w:val="20"/>
      <w:szCs w:val="20"/>
    </w:rPr>
  </w:style>
  <w:style w:type="paragraph" w:styleId="a9">
    <w:name w:val="Normal (Web)"/>
    <w:basedOn w:val="a"/>
    <w:rsid w:val="008B01E1"/>
    <w:pPr>
      <w:widowControl/>
      <w:spacing w:before="100" w:after="100"/>
      <w:jc w:val="left"/>
    </w:pPr>
    <w:rPr>
      <w:rFonts w:ascii="宋体" w:hAnsi="宋体"/>
      <w:kern w:val="0"/>
      <w:sz w:val="24"/>
      <w:szCs w:val="20"/>
    </w:rPr>
  </w:style>
  <w:style w:type="paragraph" w:styleId="3">
    <w:name w:val="List 3"/>
    <w:basedOn w:val="a"/>
    <w:rsid w:val="008B01E1"/>
    <w:pPr>
      <w:ind w:leftChars="400" w:left="100" w:hangingChars="200" w:hanging="200"/>
      <w:contextualSpacing/>
    </w:pPr>
  </w:style>
  <w:style w:type="paragraph" w:styleId="aa">
    <w:name w:val="header"/>
    <w:basedOn w:val="a"/>
    <w:link w:val="Char1"/>
    <w:uiPriority w:val="99"/>
    <w:unhideWhenUsed/>
    <w:rsid w:val="001F2BF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a"/>
    <w:uiPriority w:val="99"/>
    <w:rsid w:val="001F2BF6"/>
    <w:rPr>
      <w:rFonts w:ascii="Times New Roman" w:eastAsia="宋体" w:hAnsi="Times New Roman" w:cs="Times New Roman"/>
      <w:sz w:val="18"/>
      <w:szCs w:val="18"/>
    </w:rPr>
  </w:style>
  <w:style w:type="paragraph" w:styleId="ab">
    <w:name w:val="Balloon Text"/>
    <w:basedOn w:val="a"/>
    <w:link w:val="Char2"/>
    <w:uiPriority w:val="99"/>
    <w:semiHidden/>
    <w:unhideWhenUsed/>
    <w:rsid w:val="001F2BF6"/>
    <w:rPr>
      <w:sz w:val="18"/>
      <w:szCs w:val="18"/>
    </w:rPr>
  </w:style>
  <w:style w:type="character" w:customStyle="1" w:styleId="Char2">
    <w:name w:val="批注框文本 Char"/>
    <w:basedOn w:val="a0"/>
    <w:link w:val="ab"/>
    <w:uiPriority w:val="99"/>
    <w:semiHidden/>
    <w:rsid w:val="001F2BF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70379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785</Words>
  <Characters>4477</Characters>
  <Application>Microsoft Office Word</Application>
  <DocSecurity>0</DocSecurity>
  <Lines>37</Lines>
  <Paragraphs>10</Paragraphs>
  <ScaleCrop>false</ScaleCrop>
  <Company/>
  <LinksUpToDate>false</LinksUpToDate>
  <CharactersWithSpaces>5252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2019-12-31T05:11:00Z</dcterms:created>
  <dcterms:modified xsi:type="dcterms:W3CDTF">2019-12-31T05:33:00Z</dcterms:modified>
</cp:coreProperties>
</file>